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BCC24" w14:textId="11F7F1A6" w:rsidR="003A0A69" w:rsidRPr="0064626F" w:rsidRDefault="003A0A69" w:rsidP="003A0A69">
      <w:pPr>
        <w:spacing w:after="0" w:line="240" w:lineRule="auto"/>
        <w:rPr>
          <w:rFonts w:ascii="Times New Roman" w:hAnsi="Times New Roman" w:cs="Times New Roman"/>
          <w:sz w:val="24"/>
          <w:szCs w:val="24"/>
          <w:u w:val="single"/>
        </w:rPr>
      </w:pPr>
      <w:bookmarkStart w:id="0" w:name="_GoBack"/>
      <w:bookmarkEnd w:id="0"/>
      <w:r w:rsidRPr="0064626F">
        <w:rPr>
          <w:rFonts w:ascii="Times New Roman" w:hAnsi="Times New Roman" w:cs="Times New Roman"/>
          <w:sz w:val="24"/>
          <w:szCs w:val="24"/>
          <w:u w:val="single"/>
        </w:rPr>
        <w:t>Çevre,  Şehircilik ve İklim Değişikliği Bakanlığından;</w:t>
      </w:r>
    </w:p>
    <w:p w14:paraId="6FFE2DAA" w14:textId="77777777" w:rsidR="003A0A69" w:rsidRPr="0046167D" w:rsidRDefault="003A0A69" w:rsidP="003A0A69">
      <w:pPr>
        <w:spacing w:after="0" w:line="240" w:lineRule="auto"/>
        <w:rPr>
          <w:rFonts w:ascii="Times New Roman" w:hAnsi="Times New Roman" w:cs="Times New Roman"/>
          <w:b/>
          <w:bCs/>
          <w:sz w:val="24"/>
          <w:szCs w:val="24"/>
        </w:rPr>
      </w:pPr>
    </w:p>
    <w:p w14:paraId="5BD840C2" w14:textId="3D38FAE0" w:rsidR="003753D2" w:rsidRPr="0046167D" w:rsidRDefault="00522022">
      <w:pPr>
        <w:spacing w:after="0" w:line="240" w:lineRule="auto"/>
        <w:jc w:val="center"/>
        <w:rPr>
          <w:rFonts w:ascii="Times New Roman" w:hAnsi="Times New Roman" w:cs="Times New Roman"/>
          <w:sz w:val="24"/>
          <w:szCs w:val="24"/>
        </w:rPr>
      </w:pPr>
      <w:r w:rsidRPr="0046167D">
        <w:rPr>
          <w:rFonts w:ascii="Times New Roman" w:hAnsi="Times New Roman" w:cs="Times New Roman"/>
          <w:b/>
          <w:bCs/>
          <w:sz w:val="24"/>
          <w:szCs w:val="24"/>
        </w:rPr>
        <w:t xml:space="preserve">BİTKİSEL VE HAYVANSAL ATIK </w:t>
      </w:r>
      <w:r w:rsidR="00F2647F" w:rsidRPr="0046167D">
        <w:rPr>
          <w:rFonts w:ascii="Times New Roman" w:hAnsi="Times New Roman" w:cs="Times New Roman"/>
          <w:b/>
          <w:bCs/>
          <w:sz w:val="24"/>
          <w:szCs w:val="24"/>
        </w:rPr>
        <w:t xml:space="preserve">YAĞLARIN </w:t>
      </w:r>
      <w:r w:rsidR="00970747" w:rsidRPr="0046167D">
        <w:rPr>
          <w:rFonts w:ascii="Times New Roman" w:hAnsi="Times New Roman" w:cs="Times New Roman"/>
          <w:b/>
          <w:bCs/>
          <w:sz w:val="24"/>
          <w:szCs w:val="24"/>
        </w:rPr>
        <w:t xml:space="preserve">YÖNETİMİ </w:t>
      </w:r>
      <w:r w:rsidR="0089619A" w:rsidRPr="0046167D">
        <w:rPr>
          <w:rFonts w:ascii="Times New Roman" w:hAnsi="Times New Roman" w:cs="Times New Roman"/>
          <w:b/>
          <w:bCs/>
          <w:sz w:val="24"/>
          <w:szCs w:val="24"/>
        </w:rPr>
        <w:t>YÖNETMELİĞİ</w:t>
      </w:r>
      <w:r w:rsidR="00D82657" w:rsidRPr="0046167D">
        <w:rPr>
          <w:rFonts w:ascii="Times New Roman" w:hAnsi="Times New Roman" w:cs="Times New Roman"/>
          <w:b/>
          <w:bCs/>
          <w:sz w:val="24"/>
          <w:szCs w:val="24"/>
        </w:rPr>
        <w:t xml:space="preserve"> TASLAĞI</w:t>
      </w:r>
    </w:p>
    <w:p w14:paraId="12394B7D" w14:textId="77777777" w:rsidR="003753D2" w:rsidRPr="0046167D" w:rsidRDefault="0089619A">
      <w:pPr>
        <w:spacing w:after="0" w:line="240" w:lineRule="auto"/>
        <w:jc w:val="center"/>
        <w:rPr>
          <w:rFonts w:ascii="Times New Roman" w:hAnsi="Times New Roman" w:cs="Times New Roman"/>
          <w:sz w:val="24"/>
          <w:szCs w:val="24"/>
        </w:rPr>
      </w:pPr>
      <w:r w:rsidRPr="0046167D">
        <w:rPr>
          <w:rFonts w:ascii="Times New Roman" w:hAnsi="Times New Roman" w:cs="Times New Roman"/>
          <w:b/>
          <w:bCs/>
          <w:sz w:val="24"/>
          <w:szCs w:val="24"/>
        </w:rPr>
        <w:t> </w:t>
      </w:r>
    </w:p>
    <w:p w14:paraId="3B11BB4C" w14:textId="77777777" w:rsidR="003753D2" w:rsidRPr="0046167D" w:rsidRDefault="0089619A">
      <w:pPr>
        <w:spacing w:after="0" w:line="240" w:lineRule="auto"/>
        <w:jc w:val="center"/>
        <w:rPr>
          <w:rFonts w:ascii="Times New Roman" w:hAnsi="Times New Roman" w:cs="Times New Roman"/>
          <w:sz w:val="24"/>
          <w:szCs w:val="24"/>
        </w:rPr>
      </w:pPr>
      <w:r w:rsidRPr="0046167D">
        <w:rPr>
          <w:rFonts w:ascii="Times New Roman" w:hAnsi="Times New Roman" w:cs="Times New Roman"/>
          <w:b/>
          <w:bCs/>
          <w:sz w:val="24"/>
          <w:szCs w:val="24"/>
        </w:rPr>
        <w:t>BİRİNCİ BÖLÜM</w:t>
      </w:r>
    </w:p>
    <w:p w14:paraId="0AAFB589" w14:textId="74E2A9A2" w:rsidR="003753D2" w:rsidRPr="0046167D" w:rsidRDefault="0089619A" w:rsidP="00BC3DAD">
      <w:pPr>
        <w:spacing w:after="0" w:line="240" w:lineRule="auto"/>
        <w:jc w:val="center"/>
        <w:rPr>
          <w:rFonts w:ascii="Times New Roman" w:hAnsi="Times New Roman" w:cs="Times New Roman"/>
          <w:sz w:val="24"/>
          <w:szCs w:val="24"/>
        </w:rPr>
      </w:pPr>
      <w:r w:rsidRPr="0046167D">
        <w:rPr>
          <w:rFonts w:ascii="Times New Roman" w:hAnsi="Times New Roman" w:cs="Times New Roman"/>
          <w:b/>
          <w:bCs/>
          <w:sz w:val="24"/>
          <w:szCs w:val="24"/>
        </w:rPr>
        <w:t>Amaç, Kapsam, Dayanak ve Tanımlar</w:t>
      </w:r>
    </w:p>
    <w:p w14:paraId="11D40D55" w14:textId="77777777"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Amaç</w:t>
      </w:r>
    </w:p>
    <w:p w14:paraId="0F103113" w14:textId="0EA5BA7E"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1 – </w:t>
      </w:r>
      <w:r w:rsidR="00F2647F" w:rsidRPr="0046167D">
        <w:rPr>
          <w:rFonts w:ascii="Times New Roman" w:hAnsi="Times New Roman" w:cs="Times New Roman"/>
          <w:sz w:val="24"/>
          <w:szCs w:val="24"/>
        </w:rPr>
        <w:t xml:space="preserve">(1) Bu Yönetmeliğin amacı; </w:t>
      </w:r>
      <w:r w:rsidR="00522022" w:rsidRPr="0046167D">
        <w:rPr>
          <w:rFonts w:ascii="Times New Roman" w:hAnsi="Times New Roman" w:cs="Times New Roman"/>
          <w:sz w:val="24"/>
          <w:szCs w:val="24"/>
        </w:rPr>
        <w:t xml:space="preserve">bitkisel ve hayvansal atık </w:t>
      </w:r>
      <w:r w:rsidR="00F2647F" w:rsidRPr="0046167D">
        <w:rPr>
          <w:rFonts w:ascii="Times New Roman" w:hAnsi="Times New Roman" w:cs="Times New Roman"/>
          <w:sz w:val="24"/>
          <w:szCs w:val="24"/>
        </w:rPr>
        <w:t xml:space="preserve">yağların </w:t>
      </w:r>
      <w:r w:rsidRPr="0046167D">
        <w:rPr>
          <w:rFonts w:ascii="Times New Roman" w:hAnsi="Times New Roman" w:cs="Times New Roman"/>
          <w:sz w:val="24"/>
          <w:szCs w:val="24"/>
        </w:rPr>
        <w:t xml:space="preserve">oluşumundan </w:t>
      </w:r>
      <w:proofErr w:type="spellStart"/>
      <w:r w:rsidRPr="0046167D">
        <w:rPr>
          <w:rFonts w:ascii="Times New Roman" w:hAnsi="Times New Roman" w:cs="Times New Roman"/>
          <w:sz w:val="24"/>
          <w:szCs w:val="24"/>
        </w:rPr>
        <w:t>bertarafına</w:t>
      </w:r>
      <w:proofErr w:type="spellEnd"/>
      <w:r w:rsidRPr="0046167D">
        <w:rPr>
          <w:rFonts w:ascii="Times New Roman" w:hAnsi="Times New Roman" w:cs="Times New Roman"/>
          <w:sz w:val="24"/>
          <w:szCs w:val="24"/>
        </w:rPr>
        <w:t xml:space="preserve"> kadar çevre ve insan sağlığına zarar vermeden yönetiminin sağlanması, yönetiminde gerekli teknik ve idari standartların oluşturulması ve buna yönelik prensip, politika ve programların belirlenmesine ilişkin usul ve esasları düzenlemektir.</w:t>
      </w:r>
    </w:p>
    <w:p w14:paraId="24EC4740"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7B376C68" w14:textId="3B46C47A"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Kapsam</w:t>
      </w:r>
    </w:p>
    <w:p w14:paraId="1846CF10" w14:textId="56F0EF61" w:rsidR="003753D2" w:rsidRPr="0046167D" w:rsidRDefault="0089619A">
      <w:pPr>
        <w:spacing w:after="0" w:line="240" w:lineRule="auto"/>
        <w:ind w:firstLine="567"/>
        <w:jc w:val="both"/>
        <w:rPr>
          <w:rFonts w:ascii="Times New Roman" w:hAnsi="Times New Roman" w:cs="Times New Roman"/>
          <w:sz w:val="24"/>
          <w:szCs w:val="24"/>
        </w:rPr>
      </w:pPr>
      <w:proofErr w:type="gramStart"/>
      <w:r w:rsidRPr="0046167D">
        <w:rPr>
          <w:rFonts w:ascii="Times New Roman" w:hAnsi="Times New Roman" w:cs="Times New Roman"/>
          <w:b/>
          <w:bCs/>
          <w:sz w:val="24"/>
          <w:szCs w:val="24"/>
        </w:rPr>
        <w:t>MADDE 2 –</w:t>
      </w:r>
      <w:r w:rsidRPr="0046167D">
        <w:rPr>
          <w:rFonts w:ascii="Times New Roman" w:hAnsi="Times New Roman" w:cs="Times New Roman"/>
          <w:sz w:val="24"/>
          <w:szCs w:val="24"/>
        </w:rPr>
        <w:t xml:space="preserve"> (1) Bu Yönetmelik; 2/4/2015 tarihli ve 29314 sayılı Resmî </w:t>
      </w:r>
      <w:proofErr w:type="spellStart"/>
      <w:r w:rsidRPr="0046167D">
        <w:rPr>
          <w:rFonts w:ascii="Times New Roman" w:hAnsi="Times New Roman" w:cs="Times New Roman"/>
          <w:sz w:val="24"/>
          <w:szCs w:val="24"/>
        </w:rPr>
        <w:t>Gazete’de</w:t>
      </w:r>
      <w:proofErr w:type="spellEnd"/>
      <w:r w:rsidRPr="0046167D">
        <w:rPr>
          <w:rFonts w:ascii="Times New Roman" w:hAnsi="Times New Roman" w:cs="Times New Roman"/>
          <w:sz w:val="24"/>
          <w:szCs w:val="24"/>
        </w:rPr>
        <w:t xml:space="preserve"> yayımlanan Atık Yönetimi Yönetmeliğinin </w:t>
      </w:r>
      <w:r w:rsidR="00176B56" w:rsidRPr="0046167D">
        <w:rPr>
          <w:rFonts w:ascii="Times New Roman" w:hAnsi="Times New Roman" w:cs="Times New Roman"/>
          <w:sz w:val="24"/>
          <w:szCs w:val="24"/>
        </w:rPr>
        <w:t>E</w:t>
      </w:r>
      <w:r w:rsidRPr="0046167D">
        <w:rPr>
          <w:rFonts w:ascii="Times New Roman" w:hAnsi="Times New Roman" w:cs="Times New Roman"/>
          <w:sz w:val="24"/>
          <w:szCs w:val="24"/>
        </w:rPr>
        <w:t xml:space="preserve">k-4 Atık Listesinde yer alan; “20 01 25 - Yenilebilir sıvı ve katı yağlar” </w:t>
      </w:r>
      <w:r w:rsidR="00176B56" w:rsidRPr="0046167D">
        <w:rPr>
          <w:rFonts w:ascii="Times New Roman" w:hAnsi="Times New Roman" w:cs="Times New Roman"/>
          <w:sz w:val="24"/>
          <w:szCs w:val="24"/>
        </w:rPr>
        <w:t xml:space="preserve">atık </w:t>
      </w:r>
      <w:r w:rsidRPr="0046167D">
        <w:rPr>
          <w:rFonts w:ascii="Times New Roman" w:hAnsi="Times New Roman" w:cs="Times New Roman"/>
          <w:sz w:val="24"/>
          <w:szCs w:val="24"/>
        </w:rPr>
        <w:t xml:space="preserve">kodu kapsamında değerlendirilen </w:t>
      </w:r>
      <w:r w:rsidR="0064626F" w:rsidRPr="0046167D">
        <w:rPr>
          <w:rFonts w:ascii="Times New Roman" w:hAnsi="Times New Roman" w:cs="Times New Roman"/>
          <w:sz w:val="24"/>
          <w:szCs w:val="24"/>
        </w:rPr>
        <w:t xml:space="preserve">bitkisel ve hayvansal </w:t>
      </w:r>
      <w:r w:rsidRPr="0046167D">
        <w:rPr>
          <w:rFonts w:ascii="Times New Roman" w:hAnsi="Times New Roman" w:cs="Times New Roman"/>
          <w:sz w:val="24"/>
          <w:szCs w:val="24"/>
        </w:rPr>
        <w:t>atık yağlar</w:t>
      </w:r>
      <w:r w:rsidR="00F2647F" w:rsidRPr="0046167D">
        <w:rPr>
          <w:rFonts w:ascii="Times New Roman" w:hAnsi="Times New Roman" w:cs="Times New Roman"/>
          <w:sz w:val="24"/>
          <w:szCs w:val="24"/>
        </w:rPr>
        <w:t>ı</w:t>
      </w:r>
      <w:r w:rsidRPr="0046167D">
        <w:rPr>
          <w:rFonts w:ascii="Times New Roman" w:hAnsi="Times New Roman" w:cs="Times New Roman"/>
          <w:sz w:val="24"/>
          <w:szCs w:val="24"/>
        </w:rPr>
        <w:t xml:space="preserve"> ve “20 01 26* - 20 01 25 dışındaki sıvı ve katı yağlar (A)” </w:t>
      </w:r>
      <w:r w:rsidR="00176B56" w:rsidRPr="0046167D">
        <w:rPr>
          <w:rFonts w:ascii="Times New Roman" w:hAnsi="Times New Roman" w:cs="Times New Roman"/>
          <w:sz w:val="24"/>
          <w:szCs w:val="24"/>
        </w:rPr>
        <w:t xml:space="preserve">atık </w:t>
      </w:r>
      <w:r w:rsidRPr="0046167D">
        <w:rPr>
          <w:rFonts w:ascii="Times New Roman" w:hAnsi="Times New Roman" w:cs="Times New Roman"/>
          <w:sz w:val="24"/>
          <w:szCs w:val="24"/>
        </w:rPr>
        <w:t>kodu kapsamında değerlendirilen kullanılmış kızartmalık yağları kapsar.</w:t>
      </w:r>
      <w:proofErr w:type="gramEnd"/>
    </w:p>
    <w:p w14:paraId="0C8090FC"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6F826743" w14:textId="68C5EF77"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Dayanak</w:t>
      </w:r>
    </w:p>
    <w:p w14:paraId="78C055FF" w14:textId="7F9573CE"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3 – </w:t>
      </w:r>
      <w:r w:rsidRPr="0046167D">
        <w:rPr>
          <w:rFonts w:ascii="Times New Roman" w:hAnsi="Times New Roman" w:cs="Times New Roman"/>
          <w:sz w:val="24"/>
          <w:szCs w:val="24"/>
        </w:rPr>
        <w:t>(1) Bu Yönetmelik; 9/8/1983 tarihli ve 2872 sayılı Çevre Kanunu</w:t>
      </w:r>
      <w:r w:rsidR="00CC1955" w:rsidRPr="0046167D">
        <w:rPr>
          <w:rFonts w:ascii="Times New Roman" w:hAnsi="Times New Roman" w:cs="Times New Roman"/>
          <w:sz w:val="24"/>
          <w:szCs w:val="24"/>
        </w:rPr>
        <w:t>’</w:t>
      </w:r>
      <w:r w:rsidRPr="0046167D">
        <w:rPr>
          <w:rFonts w:ascii="Times New Roman" w:hAnsi="Times New Roman" w:cs="Times New Roman"/>
          <w:sz w:val="24"/>
          <w:szCs w:val="24"/>
        </w:rPr>
        <w:t>n</w:t>
      </w:r>
      <w:r w:rsidR="00CC1955" w:rsidRPr="0046167D">
        <w:rPr>
          <w:rFonts w:ascii="Times New Roman" w:hAnsi="Times New Roman" w:cs="Times New Roman"/>
          <w:sz w:val="24"/>
          <w:szCs w:val="24"/>
        </w:rPr>
        <w:t>un 8, 11, 12 ve 13 üncü maddelerine</w:t>
      </w:r>
      <w:r w:rsidR="00287F51" w:rsidRPr="0046167D">
        <w:rPr>
          <w:rFonts w:ascii="Times New Roman" w:hAnsi="Times New Roman" w:cs="Times New Roman"/>
          <w:sz w:val="24"/>
          <w:szCs w:val="24"/>
        </w:rPr>
        <w:t>,</w:t>
      </w:r>
      <w:r w:rsidR="00DF1C24" w:rsidRPr="0046167D">
        <w:rPr>
          <w:rFonts w:ascii="Times New Roman" w:hAnsi="Times New Roman" w:cs="Times New Roman"/>
          <w:sz w:val="24"/>
          <w:szCs w:val="24"/>
        </w:rPr>
        <w:t xml:space="preserve"> </w:t>
      </w:r>
      <w:r w:rsidR="00683FA7" w:rsidRPr="0046167D">
        <w:rPr>
          <w:rFonts w:ascii="Times New Roman" w:hAnsi="Times New Roman" w:cs="Times New Roman"/>
          <w:sz w:val="24"/>
          <w:szCs w:val="24"/>
        </w:rPr>
        <w:t xml:space="preserve">30/3/2005 tarihli ve 5326 sayılı Kabahatler Kanununa, 24/12/2020 tarihli ve 7261 sayılı Türkiye Çevre Ajansı Kurulmasına ve Bazı Kanunlarda Değişiklik Yapılmasına Dair Kanuna ve 10/7/2018 tarihli ve 30474 sayılı Resmî </w:t>
      </w:r>
      <w:proofErr w:type="spellStart"/>
      <w:r w:rsidR="00683FA7" w:rsidRPr="0046167D">
        <w:rPr>
          <w:rFonts w:ascii="Times New Roman" w:hAnsi="Times New Roman" w:cs="Times New Roman"/>
          <w:sz w:val="24"/>
          <w:szCs w:val="24"/>
        </w:rPr>
        <w:t>Gazete’de</w:t>
      </w:r>
      <w:proofErr w:type="spellEnd"/>
      <w:r w:rsidR="00683FA7" w:rsidRPr="0046167D">
        <w:rPr>
          <w:rFonts w:ascii="Times New Roman" w:hAnsi="Times New Roman" w:cs="Times New Roman"/>
          <w:sz w:val="24"/>
          <w:szCs w:val="24"/>
        </w:rPr>
        <w:t xml:space="preserve"> yayımlanan 1 sayılı Cumhurbaşkanlığı Teşkilatı Hakkında Cumhurbaşkanlığı Kararnamesinin 97 </w:t>
      </w:r>
      <w:proofErr w:type="spellStart"/>
      <w:r w:rsidR="00683FA7" w:rsidRPr="0046167D">
        <w:rPr>
          <w:rFonts w:ascii="Times New Roman" w:hAnsi="Times New Roman" w:cs="Times New Roman"/>
          <w:sz w:val="24"/>
          <w:szCs w:val="24"/>
        </w:rPr>
        <w:t>nci</w:t>
      </w:r>
      <w:proofErr w:type="spellEnd"/>
      <w:r w:rsidR="00683FA7" w:rsidRPr="0046167D">
        <w:rPr>
          <w:rFonts w:ascii="Times New Roman" w:hAnsi="Times New Roman" w:cs="Times New Roman"/>
          <w:sz w:val="24"/>
          <w:szCs w:val="24"/>
        </w:rPr>
        <w:t xml:space="preserve"> </w:t>
      </w:r>
      <w:r w:rsidRPr="0046167D">
        <w:rPr>
          <w:rFonts w:ascii="Times New Roman" w:hAnsi="Times New Roman" w:cs="Times New Roman"/>
          <w:sz w:val="24"/>
          <w:szCs w:val="24"/>
        </w:rPr>
        <w:t>madde</w:t>
      </w:r>
      <w:r w:rsidR="00287F51" w:rsidRPr="0046167D">
        <w:rPr>
          <w:rFonts w:ascii="Times New Roman" w:hAnsi="Times New Roman" w:cs="Times New Roman"/>
          <w:sz w:val="24"/>
          <w:szCs w:val="24"/>
        </w:rPr>
        <w:t>s</w:t>
      </w:r>
      <w:r w:rsidRPr="0046167D">
        <w:rPr>
          <w:rFonts w:ascii="Times New Roman" w:hAnsi="Times New Roman" w:cs="Times New Roman"/>
          <w:sz w:val="24"/>
          <w:szCs w:val="24"/>
        </w:rPr>
        <w:t>ine dayanılarak hazırlanmıştır.</w:t>
      </w:r>
    </w:p>
    <w:p w14:paraId="59E2B1A5"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05AFFDC5" w14:textId="18FA6ADF"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Tanımlar</w:t>
      </w:r>
    </w:p>
    <w:p w14:paraId="4BA711DB" w14:textId="77777777"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4 – </w:t>
      </w:r>
      <w:r w:rsidRPr="0046167D">
        <w:rPr>
          <w:rFonts w:ascii="Times New Roman" w:hAnsi="Times New Roman" w:cs="Times New Roman"/>
          <w:sz w:val="24"/>
          <w:szCs w:val="24"/>
        </w:rPr>
        <w:t>(1) Bu Yönetmelikte geçen;</w:t>
      </w:r>
    </w:p>
    <w:p w14:paraId="6364ED9A" w14:textId="77777777" w:rsidR="00E12674" w:rsidRPr="0046167D" w:rsidRDefault="00E12674" w:rsidP="00E12674">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a) Ajans: 7261 Sayılı Kanun ile kurulan ve Bakanlıkça belirlenen çevre strateji ve politikaları doğrultusunda faaliyet gösteren Türkiye Çevre Ajansını,</w:t>
      </w:r>
    </w:p>
    <w:p w14:paraId="31FC0E21" w14:textId="02365201" w:rsidR="00E12674" w:rsidRPr="0046167D" w:rsidRDefault="00E12674" w:rsidP="00E12674">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b) Atık: Üreticisi veya fiilen elinde bulunduran gerçek veya tüzel kişi tarafından çevreye atılan veya bırakılan ya da atılması zorunlu olan herhangi bir madde veya materyali,</w:t>
      </w:r>
    </w:p>
    <w:p w14:paraId="78F494C6" w14:textId="4F4B610B" w:rsidR="00357056" w:rsidRPr="0046167D" w:rsidRDefault="00357056" w:rsidP="00357056">
      <w:pPr>
        <w:spacing w:after="0" w:line="240" w:lineRule="auto"/>
        <w:ind w:firstLine="566"/>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 xml:space="preserve">c) Atık getirme merkezi: Ayrı biriktirilen atıkların geri kazanıma ve/veya </w:t>
      </w:r>
      <w:proofErr w:type="spellStart"/>
      <w:r w:rsidRPr="0046167D">
        <w:rPr>
          <w:rFonts w:ascii="Times New Roman" w:eastAsia="Times New Roman" w:hAnsi="Times New Roman" w:cs="Times New Roman"/>
          <w:sz w:val="24"/>
          <w:szCs w:val="24"/>
        </w:rPr>
        <w:t>bertarafa</w:t>
      </w:r>
      <w:proofErr w:type="spellEnd"/>
      <w:r w:rsidRPr="0046167D">
        <w:rPr>
          <w:rFonts w:ascii="Times New Roman" w:eastAsia="Times New Roman" w:hAnsi="Times New Roman" w:cs="Times New Roman"/>
          <w:sz w:val="24"/>
          <w:szCs w:val="24"/>
        </w:rPr>
        <w:t xml:space="preserve"> gönderilmesi amacıyla bırakıldığı merkezleri,</w:t>
      </w:r>
    </w:p>
    <w:p w14:paraId="2DB6D205" w14:textId="50209062" w:rsidR="003753D2"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89619A" w:rsidRPr="0046167D">
        <w:rPr>
          <w:rFonts w:ascii="Times New Roman" w:hAnsi="Times New Roman" w:cs="Times New Roman"/>
          <w:sz w:val="24"/>
          <w:szCs w:val="24"/>
        </w:rPr>
        <w:t>) Bakanlık: Çevre</w:t>
      </w:r>
      <w:r w:rsidR="00DF1C24" w:rsidRPr="0046167D">
        <w:rPr>
          <w:rFonts w:ascii="Times New Roman" w:hAnsi="Times New Roman" w:cs="Times New Roman"/>
          <w:sz w:val="24"/>
          <w:szCs w:val="24"/>
        </w:rPr>
        <w:t xml:space="preserve">, </w:t>
      </w:r>
      <w:r w:rsidR="0089619A" w:rsidRPr="0046167D">
        <w:rPr>
          <w:rFonts w:ascii="Times New Roman" w:hAnsi="Times New Roman" w:cs="Times New Roman"/>
          <w:sz w:val="24"/>
          <w:szCs w:val="24"/>
        </w:rPr>
        <w:t xml:space="preserve"> Şehircilik </w:t>
      </w:r>
      <w:r w:rsidR="00DF1C24" w:rsidRPr="0046167D">
        <w:rPr>
          <w:rFonts w:ascii="Times New Roman" w:hAnsi="Times New Roman" w:cs="Times New Roman"/>
          <w:sz w:val="24"/>
          <w:szCs w:val="24"/>
        </w:rPr>
        <w:t xml:space="preserve">ve İklim Değişikliği </w:t>
      </w:r>
      <w:r w:rsidR="0089619A" w:rsidRPr="0046167D">
        <w:rPr>
          <w:rFonts w:ascii="Times New Roman" w:hAnsi="Times New Roman" w:cs="Times New Roman"/>
          <w:sz w:val="24"/>
          <w:szCs w:val="24"/>
        </w:rPr>
        <w:t>Bakanlığını,</w:t>
      </w:r>
    </w:p>
    <w:p w14:paraId="59A3CEF9" w14:textId="4E659112" w:rsidR="003753D2"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89619A" w:rsidRPr="0046167D">
        <w:rPr>
          <w:rFonts w:ascii="Times New Roman" w:hAnsi="Times New Roman" w:cs="Times New Roman"/>
          <w:sz w:val="24"/>
          <w:szCs w:val="24"/>
        </w:rPr>
        <w:t>) Bertaraf: İkincil amacı enerji geri kazanımı olsa dahi geri kazanım olarak kabul edilmeyen ve Atık Yönetimi Yönetmeliğinin ek-2/A’sında yer alan işlemlerden herhangi birini,</w:t>
      </w:r>
    </w:p>
    <w:p w14:paraId="0A853852" w14:textId="2BB7220D" w:rsidR="000A1C63" w:rsidRPr="0046167D" w:rsidRDefault="000A1C63" w:rsidP="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Pr="0046167D">
        <w:rPr>
          <w:rFonts w:ascii="Times New Roman" w:hAnsi="Times New Roman" w:cs="Times New Roman"/>
          <w:sz w:val="24"/>
          <w:szCs w:val="24"/>
        </w:rPr>
        <w:t xml:space="preserve">) </w:t>
      </w:r>
      <w:r>
        <w:rPr>
          <w:rFonts w:ascii="Times New Roman" w:hAnsi="Times New Roman" w:cs="Times New Roman"/>
          <w:sz w:val="24"/>
          <w:szCs w:val="24"/>
        </w:rPr>
        <w:t>B</w:t>
      </w:r>
      <w:r w:rsidRPr="0046167D">
        <w:rPr>
          <w:rFonts w:ascii="Times New Roman" w:hAnsi="Times New Roman" w:cs="Times New Roman"/>
          <w:sz w:val="24"/>
          <w:szCs w:val="24"/>
        </w:rPr>
        <w:t xml:space="preserve">itkisel ve hayvansal </w:t>
      </w:r>
      <w:r>
        <w:rPr>
          <w:rFonts w:ascii="Times New Roman" w:hAnsi="Times New Roman" w:cs="Times New Roman"/>
          <w:sz w:val="24"/>
          <w:szCs w:val="24"/>
        </w:rPr>
        <w:t>a</w:t>
      </w:r>
      <w:r w:rsidRPr="0046167D">
        <w:rPr>
          <w:rFonts w:ascii="Times New Roman" w:hAnsi="Times New Roman" w:cs="Times New Roman"/>
          <w:sz w:val="24"/>
          <w:szCs w:val="24"/>
        </w:rPr>
        <w:t xml:space="preserve">tık yağ: Bu Yönetmeliğin kapsamında yer alan, gıda amacıyla tüketim </w:t>
      </w:r>
      <w:r w:rsidR="003224E1">
        <w:rPr>
          <w:rFonts w:ascii="Times New Roman" w:hAnsi="Times New Roman" w:cs="Times New Roman"/>
          <w:sz w:val="24"/>
          <w:szCs w:val="24"/>
        </w:rPr>
        <w:t xml:space="preserve">ya da diğer faaliyetler </w:t>
      </w:r>
      <w:r w:rsidRPr="0046167D">
        <w:rPr>
          <w:rFonts w:ascii="Times New Roman" w:hAnsi="Times New Roman" w:cs="Times New Roman"/>
          <w:sz w:val="24"/>
          <w:szCs w:val="24"/>
        </w:rPr>
        <w:t>sonrasında atık durumuna gelmiş bitkisel veya hayvansal kökenli yenilebilir sıvı ve katı yağlar ile kullanılmış kızartmalık yağları,</w:t>
      </w:r>
    </w:p>
    <w:p w14:paraId="33CE59E9" w14:textId="5AE1F4D4" w:rsidR="000A1C63" w:rsidRPr="0046167D" w:rsidRDefault="000A1C63" w:rsidP="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Pr="0046167D">
        <w:rPr>
          <w:rFonts w:ascii="Times New Roman" w:hAnsi="Times New Roman" w:cs="Times New Roman"/>
          <w:sz w:val="24"/>
          <w:szCs w:val="24"/>
        </w:rPr>
        <w:t xml:space="preserve">) </w:t>
      </w:r>
      <w:r>
        <w:rPr>
          <w:rFonts w:ascii="Times New Roman" w:hAnsi="Times New Roman" w:cs="Times New Roman"/>
          <w:sz w:val="24"/>
          <w:szCs w:val="24"/>
        </w:rPr>
        <w:t>B</w:t>
      </w:r>
      <w:r w:rsidRPr="0046167D">
        <w:rPr>
          <w:rFonts w:ascii="Times New Roman" w:hAnsi="Times New Roman" w:cs="Times New Roman"/>
          <w:sz w:val="24"/>
          <w:szCs w:val="24"/>
        </w:rPr>
        <w:t xml:space="preserve">itkisel ve hayvansal </w:t>
      </w:r>
      <w:r>
        <w:rPr>
          <w:rFonts w:ascii="Times New Roman" w:hAnsi="Times New Roman" w:cs="Times New Roman"/>
          <w:sz w:val="24"/>
          <w:szCs w:val="24"/>
        </w:rPr>
        <w:t>a</w:t>
      </w:r>
      <w:r w:rsidRPr="0046167D">
        <w:rPr>
          <w:rFonts w:ascii="Times New Roman" w:hAnsi="Times New Roman" w:cs="Times New Roman"/>
          <w:sz w:val="24"/>
          <w:szCs w:val="24"/>
        </w:rPr>
        <w:t xml:space="preserve">tık yağ sahibi: </w:t>
      </w:r>
      <w:r>
        <w:rPr>
          <w:rFonts w:ascii="Times New Roman" w:hAnsi="Times New Roman" w:cs="Times New Roman"/>
          <w:sz w:val="24"/>
          <w:szCs w:val="24"/>
        </w:rPr>
        <w:t>B</w:t>
      </w:r>
      <w:r w:rsidRPr="0046167D">
        <w:rPr>
          <w:rFonts w:ascii="Times New Roman" w:hAnsi="Times New Roman" w:cs="Times New Roman"/>
          <w:sz w:val="24"/>
          <w:szCs w:val="24"/>
        </w:rPr>
        <w:t xml:space="preserve">itkisel ve hayvansal </w:t>
      </w:r>
      <w:r>
        <w:rPr>
          <w:rFonts w:ascii="Times New Roman" w:hAnsi="Times New Roman" w:cs="Times New Roman"/>
          <w:sz w:val="24"/>
          <w:szCs w:val="24"/>
        </w:rPr>
        <w:t>a</w:t>
      </w:r>
      <w:r w:rsidRPr="0046167D">
        <w:rPr>
          <w:rFonts w:ascii="Times New Roman" w:hAnsi="Times New Roman" w:cs="Times New Roman"/>
          <w:sz w:val="24"/>
          <w:szCs w:val="24"/>
        </w:rPr>
        <w:t>tık yağ üret</w:t>
      </w:r>
      <w:r>
        <w:rPr>
          <w:rFonts w:ascii="Times New Roman" w:hAnsi="Times New Roman" w:cs="Times New Roman"/>
          <w:sz w:val="24"/>
          <w:szCs w:val="24"/>
        </w:rPr>
        <w:t>en</w:t>
      </w:r>
      <w:r w:rsidRPr="0046167D">
        <w:rPr>
          <w:rFonts w:ascii="Times New Roman" w:hAnsi="Times New Roman" w:cs="Times New Roman"/>
          <w:sz w:val="24"/>
          <w:szCs w:val="24"/>
        </w:rPr>
        <w:t xml:space="preserve"> ya da </w:t>
      </w:r>
      <w:r>
        <w:rPr>
          <w:rFonts w:ascii="Times New Roman" w:hAnsi="Times New Roman" w:cs="Times New Roman"/>
          <w:sz w:val="24"/>
          <w:szCs w:val="24"/>
        </w:rPr>
        <w:t>b</w:t>
      </w:r>
      <w:r w:rsidRPr="0046167D">
        <w:rPr>
          <w:rFonts w:ascii="Times New Roman" w:hAnsi="Times New Roman" w:cs="Times New Roman"/>
          <w:sz w:val="24"/>
          <w:szCs w:val="24"/>
        </w:rPr>
        <w:t>itkisel ve hayvansal atık yağı zilyetliğinde veya mülkiyetinde bulunduran gerçek ve/veya tüzel kişiyi,</w:t>
      </w:r>
    </w:p>
    <w:p w14:paraId="0E5C1B5C" w14:textId="43AFB5F8" w:rsidR="000A1C63" w:rsidRPr="0046167D" w:rsidRDefault="000A1C63" w:rsidP="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Pr="0046167D">
        <w:rPr>
          <w:rFonts w:ascii="Times New Roman" w:hAnsi="Times New Roman" w:cs="Times New Roman"/>
          <w:sz w:val="24"/>
          <w:szCs w:val="24"/>
        </w:rPr>
        <w:t xml:space="preserve">) </w:t>
      </w:r>
      <w:r>
        <w:rPr>
          <w:rFonts w:ascii="Times New Roman" w:hAnsi="Times New Roman" w:cs="Times New Roman"/>
          <w:sz w:val="24"/>
          <w:szCs w:val="24"/>
        </w:rPr>
        <w:t>B</w:t>
      </w:r>
      <w:r w:rsidRPr="0046167D">
        <w:rPr>
          <w:rFonts w:ascii="Times New Roman" w:hAnsi="Times New Roman" w:cs="Times New Roman"/>
          <w:sz w:val="24"/>
          <w:szCs w:val="24"/>
        </w:rPr>
        <w:t xml:space="preserve">itkisel ve hayvansal </w:t>
      </w:r>
      <w:r>
        <w:rPr>
          <w:rFonts w:ascii="Times New Roman" w:hAnsi="Times New Roman" w:cs="Times New Roman"/>
          <w:sz w:val="24"/>
          <w:szCs w:val="24"/>
        </w:rPr>
        <w:t>a</w:t>
      </w:r>
      <w:r w:rsidRPr="0046167D">
        <w:rPr>
          <w:rFonts w:ascii="Times New Roman" w:hAnsi="Times New Roman" w:cs="Times New Roman"/>
          <w:sz w:val="24"/>
          <w:szCs w:val="24"/>
        </w:rPr>
        <w:t xml:space="preserve">tık yağ üreticisi: Faaliyetleri sonucu </w:t>
      </w:r>
      <w:r>
        <w:rPr>
          <w:rFonts w:ascii="Times New Roman" w:hAnsi="Times New Roman" w:cs="Times New Roman"/>
          <w:sz w:val="24"/>
          <w:szCs w:val="24"/>
        </w:rPr>
        <w:t>b</w:t>
      </w:r>
      <w:r w:rsidRPr="0046167D">
        <w:rPr>
          <w:rFonts w:ascii="Times New Roman" w:hAnsi="Times New Roman" w:cs="Times New Roman"/>
          <w:sz w:val="24"/>
          <w:szCs w:val="24"/>
        </w:rPr>
        <w:t xml:space="preserve">itkisel ve hayvansal atık yağ oluşumuna neden olan konut, işletme, resmî </w:t>
      </w:r>
      <w:r>
        <w:rPr>
          <w:rFonts w:ascii="Times New Roman" w:hAnsi="Times New Roman" w:cs="Times New Roman"/>
          <w:sz w:val="24"/>
          <w:szCs w:val="24"/>
        </w:rPr>
        <w:t>veya</w:t>
      </w:r>
      <w:r w:rsidRPr="0046167D">
        <w:rPr>
          <w:rFonts w:ascii="Times New Roman" w:hAnsi="Times New Roman" w:cs="Times New Roman"/>
          <w:sz w:val="24"/>
          <w:szCs w:val="24"/>
        </w:rPr>
        <w:t xml:space="preserve"> özel kurum</w:t>
      </w:r>
      <w:r>
        <w:rPr>
          <w:rFonts w:ascii="Times New Roman" w:hAnsi="Times New Roman" w:cs="Times New Roman"/>
          <w:sz w:val="24"/>
          <w:szCs w:val="24"/>
        </w:rPr>
        <w:t>/</w:t>
      </w:r>
      <w:r w:rsidRPr="0046167D">
        <w:rPr>
          <w:rFonts w:ascii="Times New Roman" w:hAnsi="Times New Roman" w:cs="Times New Roman"/>
          <w:sz w:val="24"/>
          <w:szCs w:val="24"/>
        </w:rPr>
        <w:t>kuruluşları,</w:t>
      </w:r>
    </w:p>
    <w:p w14:paraId="72F6DDC7" w14:textId="19566E8B" w:rsidR="00A26D1F" w:rsidRPr="0046167D" w:rsidRDefault="00357056" w:rsidP="00A26D1F">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ğ</w:t>
      </w:r>
      <w:r w:rsidR="00A26D1F" w:rsidRPr="0046167D">
        <w:rPr>
          <w:rFonts w:ascii="Times New Roman" w:hAnsi="Times New Roman" w:cs="Times New Roman"/>
          <w:sz w:val="24"/>
          <w:szCs w:val="24"/>
        </w:rPr>
        <w:t xml:space="preserve">) Bitkisel ve hayvansal atık yağ </w:t>
      </w:r>
      <w:proofErr w:type="spellStart"/>
      <w:r w:rsidR="000A1C63">
        <w:rPr>
          <w:rFonts w:ascii="Times New Roman" w:hAnsi="Times New Roman" w:cs="Times New Roman"/>
          <w:sz w:val="24"/>
          <w:szCs w:val="24"/>
        </w:rPr>
        <w:t>rafinasyon</w:t>
      </w:r>
      <w:proofErr w:type="spellEnd"/>
      <w:r w:rsidR="000A1C63">
        <w:rPr>
          <w:rFonts w:ascii="Times New Roman" w:hAnsi="Times New Roman" w:cs="Times New Roman"/>
          <w:sz w:val="24"/>
          <w:szCs w:val="24"/>
        </w:rPr>
        <w:t xml:space="preserve"> </w:t>
      </w:r>
      <w:r w:rsidR="00A26D1F" w:rsidRPr="0046167D">
        <w:rPr>
          <w:rFonts w:ascii="Times New Roman" w:hAnsi="Times New Roman" w:cs="Times New Roman"/>
          <w:sz w:val="24"/>
          <w:szCs w:val="24"/>
        </w:rPr>
        <w:t xml:space="preserve">tesisi: TS EN 14214:2012+A2:2019; Sıvı petrol ürünleri - Dizel motorlarda ve ısıtma uygulamalarında kullanım için yağ asidi metil </w:t>
      </w:r>
      <w:r w:rsidR="00A26D1F" w:rsidRPr="0046167D">
        <w:rPr>
          <w:rFonts w:ascii="Times New Roman" w:hAnsi="Times New Roman" w:cs="Times New Roman"/>
          <w:sz w:val="24"/>
          <w:szCs w:val="24"/>
        </w:rPr>
        <w:lastRenderedPageBreak/>
        <w:t xml:space="preserve">esterleri (FAME) başlıklı standart kapsamında </w:t>
      </w:r>
      <w:proofErr w:type="spellStart"/>
      <w:r w:rsidR="00A26D1F" w:rsidRPr="0046167D">
        <w:rPr>
          <w:rFonts w:ascii="Times New Roman" w:hAnsi="Times New Roman" w:cs="Times New Roman"/>
          <w:sz w:val="24"/>
          <w:szCs w:val="24"/>
        </w:rPr>
        <w:t>biyodizel</w:t>
      </w:r>
      <w:proofErr w:type="spellEnd"/>
      <w:r w:rsidR="00A26D1F" w:rsidRPr="0046167D">
        <w:rPr>
          <w:rFonts w:ascii="Times New Roman" w:hAnsi="Times New Roman" w:cs="Times New Roman"/>
          <w:sz w:val="24"/>
          <w:szCs w:val="24"/>
        </w:rPr>
        <w:t xml:space="preserve"> ve/veya sürdürülebilir havacılık yakıtı üretiminin yapıldığı tesisi,</w:t>
      </w:r>
    </w:p>
    <w:p w14:paraId="2B250B6A" w14:textId="6783E4BC" w:rsidR="00A26D1F" w:rsidRPr="0046167D" w:rsidRDefault="00357056" w:rsidP="00A26D1F">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h</w:t>
      </w:r>
      <w:r w:rsidR="00A26D1F" w:rsidRPr="0046167D">
        <w:rPr>
          <w:rFonts w:ascii="Times New Roman" w:hAnsi="Times New Roman" w:cs="Times New Roman"/>
          <w:sz w:val="24"/>
          <w:szCs w:val="24"/>
        </w:rPr>
        <w:t xml:space="preserve">) Bitkisel ve hayvansal atık yağ transfer noktası: </w:t>
      </w:r>
      <w:r w:rsidR="000A1C63">
        <w:rPr>
          <w:rFonts w:ascii="Times New Roman" w:hAnsi="Times New Roman" w:cs="Times New Roman"/>
          <w:sz w:val="24"/>
          <w:szCs w:val="24"/>
        </w:rPr>
        <w:t>B</w:t>
      </w:r>
      <w:r w:rsidR="000A1C63" w:rsidRPr="0046167D">
        <w:rPr>
          <w:rFonts w:ascii="Times New Roman" w:hAnsi="Times New Roman" w:cs="Times New Roman"/>
          <w:sz w:val="24"/>
          <w:szCs w:val="24"/>
        </w:rPr>
        <w:t xml:space="preserve">itkisel ve hayvansal </w:t>
      </w:r>
      <w:r w:rsidR="000A1C63">
        <w:rPr>
          <w:rFonts w:ascii="Times New Roman" w:hAnsi="Times New Roman" w:cs="Times New Roman"/>
          <w:sz w:val="24"/>
          <w:szCs w:val="24"/>
        </w:rPr>
        <w:t>a</w:t>
      </w:r>
      <w:r w:rsidR="00A26D1F" w:rsidRPr="0046167D">
        <w:rPr>
          <w:rFonts w:ascii="Times New Roman" w:hAnsi="Times New Roman" w:cs="Times New Roman"/>
          <w:sz w:val="24"/>
          <w:szCs w:val="24"/>
        </w:rPr>
        <w:t xml:space="preserve">tık yağların, </w:t>
      </w:r>
      <w:r w:rsidR="000A1C63">
        <w:rPr>
          <w:rFonts w:ascii="Times New Roman" w:hAnsi="Times New Roman" w:cs="Times New Roman"/>
          <w:sz w:val="24"/>
          <w:szCs w:val="24"/>
        </w:rPr>
        <w:t>b</w:t>
      </w:r>
      <w:r w:rsidR="000A1C63" w:rsidRPr="0046167D">
        <w:rPr>
          <w:rFonts w:ascii="Times New Roman" w:hAnsi="Times New Roman" w:cs="Times New Roman"/>
          <w:sz w:val="24"/>
          <w:szCs w:val="24"/>
        </w:rPr>
        <w:t xml:space="preserve">itkisel ve hayvansal </w:t>
      </w:r>
      <w:r w:rsidR="00A26D1F" w:rsidRPr="0046167D">
        <w:rPr>
          <w:rFonts w:ascii="Times New Roman" w:hAnsi="Times New Roman" w:cs="Times New Roman"/>
          <w:sz w:val="24"/>
          <w:szCs w:val="24"/>
        </w:rPr>
        <w:t xml:space="preserve">atık yağ </w:t>
      </w:r>
      <w:proofErr w:type="spellStart"/>
      <w:r w:rsidR="000A1C63">
        <w:rPr>
          <w:rFonts w:ascii="Times New Roman" w:hAnsi="Times New Roman" w:cs="Times New Roman"/>
          <w:sz w:val="24"/>
          <w:szCs w:val="24"/>
        </w:rPr>
        <w:t>rafinasyon</w:t>
      </w:r>
      <w:proofErr w:type="spellEnd"/>
      <w:r w:rsidR="000A1C63">
        <w:rPr>
          <w:rFonts w:ascii="Times New Roman" w:hAnsi="Times New Roman" w:cs="Times New Roman"/>
          <w:sz w:val="24"/>
          <w:szCs w:val="24"/>
        </w:rPr>
        <w:t xml:space="preserve"> </w:t>
      </w:r>
      <w:r w:rsidR="00A26D1F" w:rsidRPr="0046167D">
        <w:rPr>
          <w:rFonts w:ascii="Times New Roman" w:hAnsi="Times New Roman" w:cs="Times New Roman"/>
          <w:sz w:val="24"/>
          <w:szCs w:val="24"/>
        </w:rPr>
        <w:t>tesislerine ulaştırılmadan önce, atık miktarı yeterli kapasiteye ulaşıncaya kadar güvenli bir şekilde biriktirildiği</w:t>
      </w:r>
      <w:r w:rsidR="000A1C63">
        <w:rPr>
          <w:rFonts w:ascii="Times New Roman" w:hAnsi="Times New Roman" w:cs="Times New Roman"/>
          <w:sz w:val="24"/>
          <w:szCs w:val="24"/>
        </w:rPr>
        <w:t>,</w:t>
      </w:r>
      <w:r w:rsidR="00A26D1F" w:rsidRPr="0046167D">
        <w:rPr>
          <w:rFonts w:ascii="Times New Roman" w:hAnsi="Times New Roman" w:cs="Times New Roman"/>
          <w:sz w:val="24"/>
          <w:szCs w:val="24"/>
        </w:rPr>
        <w:t xml:space="preserve"> </w:t>
      </w:r>
      <w:r w:rsidR="000A1C63">
        <w:rPr>
          <w:rFonts w:ascii="Times New Roman" w:hAnsi="Times New Roman" w:cs="Times New Roman"/>
          <w:sz w:val="24"/>
          <w:szCs w:val="24"/>
        </w:rPr>
        <w:t>b</w:t>
      </w:r>
      <w:r w:rsidR="000A1C63" w:rsidRPr="0046167D">
        <w:rPr>
          <w:rFonts w:ascii="Times New Roman" w:hAnsi="Times New Roman" w:cs="Times New Roman"/>
          <w:sz w:val="24"/>
          <w:szCs w:val="24"/>
        </w:rPr>
        <w:t xml:space="preserve">itkisel ve hayvansal atık yağ </w:t>
      </w:r>
      <w:proofErr w:type="spellStart"/>
      <w:r w:rsidR="000A1C63">
        <w:rPr>
          <w:rFonts w:ascii="Times New Roman" w:hAnsi="Times New Roman" w:cs="Times New Roman"/>
          <w:sz w:val="24"/>
          <w:szCs w:val="24"/>
        </w:rPr>
        <w:t>rafinasyon</w:t>
      </w:r>
      <w:proofErr w:type="spellEnd"/>
      <w:r w:rsidR="000A1C63" w:rsidRPr="0046167D">
        <w:rPr>
          <w:rFonts w:ascii="Times New Roman" w:hAnsi="Times New Roman" w:cs="Times New Roman"/>
          <w:sz w:val="24"/>
          <w:szCs w:val="24"/>
        </w:rPr>
        <w:t xml:space="preserve"> </w:t>
      </w:r>
      <w:r w:rsidR="00A26D1F" w:rsidRPr="0046167D">
        <w:rPr>
          <w:rFonts w:ascii="Times New Roman" w:hAnsi="Times New Roman" w:cs="Times New Roman"/>
          <w:sz w:val="24"/>
          <w:szCs w:val="24"/>
        </w:rPr>
        <w:t>tesisleri tarafından kurulan ve işletilen alanı,</w:t>
      </w:r>
    </w:p>
    <w:p w14:paraId="20A96B0F" w14:textId="4403032C" w:rsidR="003753D2" w:rsidRPr="0046167D" w:rsidRDefault="00357056">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ı</w:t>
      </w:r>
      <w:r w:rsidR="0089619A" w:rsidRPr="0046167D">
        <w:rPr>
          <w:rFonts w:ascii="Times New Roman" w:hAnsi="Times New Roman" w:cs="Times New Roman"/>
          <w:sz w:val="24"/>
          <w:szCs w:val="24"/>
        </w:rPr>
        <w:t xml:space="preserve">) </w:t>
      </w:r>
      <w:proofErr w:type="spellStart"/>
      <w:r w:rsidR="0089619A" w:rsidRPr="0046167D">
        <w:rPr>
          <w:rFonts w:ascii="Times New Roman" w:hAnsi="Times New Roman" w:cs="Times New Roman"/>
          <w:sz w:val="24"/>
          <w:szCs w:val="24"/>
        </w:rPr>
        <w:t>Biyodizel</w:t>
      </w:r>
      <w:proofErr w:type="spellEnd"/>
      <w:r w:rsidR="0089619A" w:rsidRPr="0046167D">
        <w:rPr>
          <w:rFonts w:ascii="Times New Roman" w:hAnsi="Times New Roman" w:cs="Times New Roman"/>
          <w:sz w:val="24"/>
          <w:szCs w:val="24"/>
        </w:rPr>
        <w:t xml:space="preserve">: Her türlü biyolojik orijinli yağlar ile hayvansal yağların bir </w:t>
      </w:r>
      <w:proofErr w:type="spellStart"/>
      <w:r w:rsidR="0089619A" w:rsidRPr="0046167D">
        <w:rPr>
          <w:rFonts w:ascii="Times New Roman" w:hAnsi="Times New Roman" w:cs="Times New Roman"/>
          <w:sz w:val="24"/>
          <w:szCs w:val="24"/>
        </w:rPr>
        <w:t>katalizatör</w:t>
      </w:r>
      <w:proofErr w:type="spellEnd"/>
      <w:r w:rsidR="0089619A" w:rsidRPr="0046167D">
        <w:rPr>
          <w:rFonts w:ascii="Times New Roman" w:hAnsi="Times New Roman" w:cs="Times New Roman"/>
          <w:sz w:val="24"/>
          <w:szCs w:val="24"/>
        </w:rPr>
        <w:t xml:space="preserve"> eşliğinde kısa zincirli bir alkol ile (</w:t>
      </w:r>
      <w:proofErr w:type="spellStart"/>
      <w:r w:rsidR="0089619A" w:rsidRPr="0046167D">
        <w:rPr>
          <w:rFonts w:ascii="Times New Roman" w:hAnsi="Times New Roman" w:cs="Times New Roman"/>
          <w:sz w:val="24"/>
          <w:szCs w:val="24"/>
        </w:rPr>
        <w:t>metanol</w:t>
      </w:r>
      <w:proofErr w:type="spellEnd"/>
      <w:r w:rsidR="0089619A" w:rsidRPr="0046167D">
        <w:rPr>
          <w:rFonts w:ascii="Times New Roman" w:hAnsi="Times New Roman" w:cs="Times New Roman"/>
          <w:sz w:val="24"/>
          <w:szCs w:val="24"/>
        </w:rPr>
        <w:t xml:space="preserve"> veya etanol) reaksiyonu sonucunda açığa çıkan ve yakıt olarak kullanılan </w:t>
      </w:r>
      <w:r w:rsidR="00F84D95" w:rsidRPr="0046167D">
        <w:rPr>
          <w:rFonts w:ascii="Times New Roman" w:hAnsi="Times New Roman" w:cs="Times New Roman"/>
          <w:sz w:val="24"/>
          <w:szCs w:val="24"/>
        </w:rPr>
        <w:t>TS EN 14214:2012+A2:2019 standardı</w:t>
      </w:r>
      <w:r w:rsidR="00C26F2D" w:rsidRPr="0046167D">
        <w:rPr>
          <w:rFonts w:ascii="Times New Roman" w:hAnsi="Times New Roman" w:cs="Times New Roman"/>
          <w:sz w:val="24"/>
          <w:szCs w:val="24"/>
        </w:rPr>
        <w:t xml:space="preserve">na sahip </w:t>
      </w:r>
      <w:r w:rsidR="0089619A" w:rsidRPr="0046167D">
        <w:rPr>
          <w:rFonts w:ascii="Times New Roman" w:hAnsi="Times New Roman" w:cs="Times New Roman"/>
          <w:sz w:val="24"/>
          <w:szCs w:val="24"/>
        </w:rPr>
        <w:t>ürünü,</w:t>
      </w:r>
    </w:p>
    <w:p w14:paraId="6A0F5437" w14:textId="5422286D" w:rsidR="003753D2" w:rsidRPr="0046167D" w:rsidRDefault="000A1C63" w:rsidP="00026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89619A" w:rsidRPr="0046167D">
        <w:rPr>
          <w:rFonts w:ascii="Times New Roman" w:hAnsi="Times New Roman" w:cs="Times New Roman"/>
          <w:sz w:val="24"/>
          <w:szCs w:val="24"/>
        </w:rPr>
        <w:t xml:space="preserve">) Çevre lisansı: 10/9/2014 tarihli ve 29115 sayılı Resmî </w:t>
      </w:r>
      <w:proofErr w:type="spellStart"/>
      <w:r w:rsidR="0089619A" w:rsidRPr="0046167D">
        <w:rPr>
          <w:rFonts w:ascii="Times New Roman" w:hAnsi="Times New Roman" w:cs="Times New Roman"/>
          <w:sz w:val="24"/>
          <w:szCs w:val="24"/>
        </w:rPr>
        <w:t>Ga</w:t>
      </w:r>
      <w:r w:rsidR="00A26D1F" w:rsidRPr="0046167D">
        <w:rPr>
          <w:rFonts w:ascii="Times New Roman" w:hAnsi="Times New Roman" w:cs="Times New Roman"/>
          <w:sz w:val="24"/>
          <w:szCs w:val="24"/>
        </w:rPr>
        <w:t>zete’de</w:t>
      </w:r>
      <w:proofErr w:type="spellEnd"/>
      <w:r w:rsidR="00A26D1F" w:rsidRPr="0046167D">
        <w:rPr>
          <w:rFonts w:ascii="Times New Roman" w:hAnsi="Times New Roman" w:cs="Times New Roman"/>
          <w:sz w:val="24"/>
          <w:szCs w:val="24"/>
        </w:rPr>
        <w:t xml:space="preserve"> yayımlanan Çevre İzin ve</w:t>
      </w:r>
      <w:r w:rsidR="0089619A" w:rsidRPr="0046167D">
        <w:rPr>
          <w:rFonts w:ascii="Times New Roman" w:hAnsi="Times New Roman" w:cs="Times New Roman"/>
          <w:sz w:val="24"/>
          <w:szCs w:val="24"/>
        </w:rPr>
        <w:t xml:space="preserve"> Lisans Yönetmeliğinde düzenlenen lisansı,</w:t>
      </w:r>
    </w:p>
    <w:p w14:paraId="691EC15B" w14:textId="14C33B6E" w:rsidR="00E15199"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E15199" w:rsidRPr="0046167D">
        <w:rPr>
          <w:rFonts w:ascii="Times New Roman" w:hAnsi="Times New Roman" w:cs="Times New Roman"/>
          <w:sz w:val="24"/>
          <w:szCs w:val="24"/>
        </w:rPr>
        <w:t xml:space="preserve">) Deneme üretimi: </w:t>
      </w:r>
      <w:r w:rsidR="002323B6">
        <w:rPr>
          <w:rFonts w:ascii="Times New Roman" w:hAnsi="Times New Roman" w:cs="Times New Roman"/>
          <w:sz w:val="24"/>
          <w:szCs w:val="24"/>
        </w:rPr>
        <w:t>B</w:t>
      </w:r>
      <w:r w:rsidR="002323B6" w:rsidRPr="0046167D">
        <w:rPr>
          <w:rFonts w:ascii="Times New Roman" w:hAnsi="Times New Roman" w:cs="Times New Roman"/>
          <w:sz w:val="24"/>
          <w:szCs w:val="24"/>
        </w:rPr>
        <w:t xml:space="preserve">itkisel ve hayvansal atık </w:t>
      </w:r>
      <w:r w:rsidR="00E15199" w:rsidRPr="0046167D">
        <w:rPr>
          <w:rFonts w:ascii="Times New Roman" w:hAnsi="Times New Roman" w:cs="Times New Roman"/>
          <w:sz w:val="24"/>
          <w:szCs w:val="24"/>
        </w:rPr>
        <w:t xml:space="preserve">yağlardan TS EN 14214:2012+A2:2019 standardına uygun olarak </w:t>
      </w:r>
      <w:proofErr w:type="spellStart"/>
      <w:r w:rsidR="00E15199" w:rsidRPr="0046167D">
        <w:rPr>
          <w:rFonts w:ascii="Times New Roman" w:hAnsi="Times New Roman" w:cs="Times New Roman"/>
          <w:sz w:val="24"/>
          <w:szCs w:val="24"/>
        </w:rPr>
        <w:t>biyodizel</w:t>
      </w:r>
      <w:proofErr w:type="spellEnd"/>
      <w:r w:rsidR="00E15199" w:rsidRPr="0046167D">
        <w:rPr>
          <w:rFonts w:ascii="Times New Roman" w:hAnsi="Times New Roman" w:cs="Times New Roman"/>
          <w:sz w:val="24"/>
          <w:szCs w:val="24"/>
        </w:rPr>
        <w:t xml:space="preserve"> </w:t>
      </w:r>
      <w:r w:rsidR="00BF4829" w:rsidRPr="0046167D">
        <w:rPr>
          <w:rFonts w:ascii="Times New Roman" w:hAnsi="Times New Roman" w:cs="Times New Roman"/>
          <w:sz w:val="24"/>
          <w:szCs w:val="24"/>
        </w:rPr>
        <w:t>ve/veya</w:t>
      </w:r>
      <w:r w:rsidR="00D0403A" w:rsidRPr="0046167D">
        <w:rPr>
          <w:rFonts w:ascii="Times New Roman" w:hAnsi="Times New Roman" w:cs="Times New Roman"/>
          <w:sz w:val="24"/>
          <w:szCs w:val="24"/>
        </w:rPr>
        <w:t xml:space="preserve"> sürdürülebilir havacılık yakıtı</w:t>
      </w:r>
      <w:r w:rsidR="00883B79" w:rsidRPr="0046167D">
        <w:rPr>
          <w:rFonts w:ascii="Times New Roman" w:hAnsi="Times New Roman" w:cs="Times New Roman"/>
          <w:sz w:val="24"/>
          <w:szCs w:val="24"/>
        </w:rPr>
        <w:t xml:space="preserve"> </w:t>
      </w:r>
      <w:r w:rsidR="00D0403A" w:rsidRPr="0046167D">
        <w:rPr>
          <w:rFonts w:ascii="Times New Roman" w:hAnsi="Times New Roman" w:cs="Times New Roman"/>
          <w:sz w:val="24"/>
          <w:szCs w:val="24"/>
        </w:rPr>
        <w:t>üretimi</w:t>
      </w:r>
      <w:r w:rsidR="00E15199" w:rsidRPr="0046167D">
        <w:rPr>
          <w:rFonts w:ascii="Times New Roman" w:hAnsi="Times New Roman" w:cs="Times New Roman"/>
          <w:sz w:val="24"/>
          <w:szCs w:val="24"/>
        </w:rPr>
        <w:t xml:space="preserve">nin yapıldığının ve </w:t>
      </w:r>
      <w:proofErr w:type="spellStart"/>
      <w:r w:rsidR="00B85530">
        <w:rPr>
          <w:rFonts w:ascii="Times New Roman" w:hAnsi="Times New Roman" w:cs="Times New Roman"/>
          <w:sz w:val="24"/>
          <w:szCs w:val="24"/>
        </w:rPr>
        <w:t>rafinasyon</w:t>
      </w:r>
      <w:proofErr w:type="spellEnd"/>
      <w:r w:rsidR="00B85530" w:rsidRPr="0046167D">
        <w:rPr>
          <w:rFonts w:ascii="Times New Roman" w:hAnsi="Times New Roman" w:cs="Times New Roman"/>
          <w:sz w:val="24"/>
          <w:szCs w:val="24"/>
        </w:rPr>
        <w:t xml:space="preserve"> </w:t>
      </w:r>
      <w:proofErr w:type="gramStart"/>
      <w:r w:rsidR="00E15199" w:rsidRPr="0046167D">
        <w:rPr>
          <w:rFonts w:ascii="Times New Roman" w:hAnsi="Times New Roman" w:cs="Times New Roman"/>
          <w:sz w:val="24"/>
          <w:szCs w:val="24"/>
        </w:rPr>
        <w:t>prosesinin</w:t>
      </w:r>
      <w:proofErr w:type="gramEnd"/>
      <w:r w:rsidR="00E15199" w:rsidRPr="0046167D">
        <w:rPr>
          <w:rFonts w:ascii="Times New Roman" w:hAnsi="Times New Roman" w:cs="Times New Roman"/>
          <w:sz w:val="24"/>
          <w:szCs w:val="24"/>
        </w:rPr>
        <w:t xml:space="preserve"> yetkinliğinin ispatı amacıyla yapılan çalışmayı,</w:t>
      </w:r>
    </w:p>
    <w:p w14:paraId="5BECB82B" w14:textId="4D04F100" w:rsidR="003753D2"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89619A" w:rsidRPr="0046167D">
        <w:rPr>
          <w:rFonts w:ascii="Times New Roman" w:hAnsi="Times New Roman" w:cs="Times New Roman"/>
          <w:sz w:val="24"/>
          <w:szCs w:val="24"/>
        </w:rPr>
        <w:t xml:space="preserve">) Geçici depolama: </w:t>
      </w:r>
      <w:r w:rsidR="002323B6">
        <w:rPr>
          <w:rFonts w:ascii="Times New Roman" w:hAnsi="Times New Roman" w:cs="Times New Roman"/>
          <w:sz w:val="24"/>
          <w:szCs w:val="24"/>
        </w:rPr>
        <w:t>B</w:t>
      </w:r>
      <w:r w:rsidR="002323B6" w:rsidRPr="0046167D">
        <w:rPr>
          <w:rFonts w:ascii="Times New Roman" w:hAnsi="Times New Roman" w:cs="Times New Roman"/>
          <w:sz w:val="24"/>
          <w:szCs w:val="24"/>
        </w:rPr>
        <w:t xml:space="preserve">itkisel ve hayvansal </w:t>
      </w:r>
      <w:r w:rsidR="002323B6">
        <w:rPr>
          <w:rFonts w:ascii="Times New Roman" w:hAnsi="Times New Roman" w:cs="Times New Roman"/>
          <w:sz w:val="24"/>
          <w:szCs w:val="24"/>
        </w:rPr>
        <w:t>a</w:t>
      </w:r>
      <w:r w:rsidR="0089619A" w:rsidRPr="0046167D">
        <w:rPr>
          <w:rFonts w:ascii="Times New Roman" w:hAnsi="Times New Roman" w:cs="Times New Roman"/>
          <w:sz w:val="24"/>
          <w:szCs w:val="24"/>
        </w:rPr>
        <w:t xml:space="preserve">tık yağların üreticisi tarafından </w:t>
      </w:r>
      <w:r w:rsidR="002323B6">
        <w:rPr>
          <w:rFonts w:ascii="Times New Roman" w:hAnsi="Times New Roman" w:cs="Times New Roman"/>
          <w:sz w:val="24"/>
          <w:szCs w:val="24"/>
        </w:rPr>
        <w:t>b</w:t>
      </w:r>
      <w:r w:rsidR="002323B6" w:rsidRPr="0046167D">
        <w:rPr>
          <w:rFonts w:ascii="Times New Roman" w:hAnsi="Times New Roman" w:cs="Times New Roman"/>
          <w:sz w:val="24"/>
          <w:szCs w:val="24"/>
        </w:rPr>
        <w:t xml:space="preserve">itkisel ve hayvansal atık yağ </w:t>
      </w:r>
      <w:r w:rsidR="00E15199" w:rsidRPr="0046167D">
        <w:rPr>
          <w:rFonts w:ascii="Times New Roman" w:hAnsi="Times New Roman" w:cs="Times New Roman"/>
          <w:sz w:val="24"/>
          <w:szCs w:val="24"/>
        </w:rPr>
        <w:t xml:space="preserve">transfer noktalarına ve/veya </w:t>
      </w:r>
      <w:r w:rsidR="002323B6">
        <w:rPr>
          <w:rFonts w:ascii="Times New Roman" w:hAnsi="Times New Roman" w:cs="Times New Roman"/>
          <w:sz w:val="24"/>
          <w:szCs w:val="24"/>
        </w:rPr>
        <w:t>b</w:t>
      </w:r>
      <w:r w:rsidR="002323B6" w:rsidRPr="0046167D">
        <w:rPr>
          <w:rFonts w:ascii="Times New Roman" w:hAnsi="Times New Roman" w:cs="Times New Roman"/>
          <w:sz w:val="24"/>
          <w:szCs w:val="24"/>
        </w:rPr>
        <w:t xml:space="preserve">itkisel ve hayvansal atık yağ </w:t>
      </w:r>
      <w:proofErr w:type="spellStart"/>
      <w:r w:rsidR="002323B6">
        <w:rPr>
          <w:rFonts w:ascii="Times New Roman" w:hAnsi="Times New Roman" w:cs="Times New Roman"/>
          <w:sz w:val="24"/>
          <w:szCs w:val="24"/>
        </w:rPr>
        <w:t>rafinasyon</w:t>
      </w:r>
      <w:proofErr w:type="spellEnd"/>
      <w:r w:rsidR="002323B6" w:rsidRPr="0046167D">
        <w:rPr>
          <w:rFonts w:ascii="Times New Roman" w:hAnsi="Times New Roman" w:cs="Times New Roman"/>
          <w:sz w:val="24"/>
          <w:szCs w:val="24"/>
        </w:rPr>
        <w:t xml:space="preserve"> </w:t>
      </w:r>
      <w:r w:rsidR="0089619A" w:rsidRPr="0046167D">
        <w:rPr>
          <w:rFonts w:ascii="Times New Roman" w:hAnsi="Times New Roman" w:cs="Times New Roman"/>
          <w:sz w:val="24"/>
          <w:szCs w:val="24"/>
        </w:rPr>
        <w:t>tesislerine ulaştırılmadan önce üretildikleri yerde güvenli bir şekilde bekletilmesini,</w:t>
      </w:r>
    </w:p>
    <w:p w14:paraId="1A97D1A4" w14:textId="49E7C710" w:rsidR="005E1967"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89619A" w:rsidRPr="0046167D">
        <w:rPr>
          <w:rFonts w:ascii="Times New Roman" w:hAnsi="Times New Roman" w:cs="Times New Roman"/>
          <w:sz w:val="24"/>
          <w:szCs w:val="24"/>
        </w:rPr>
        <w:t>) Geri kazanım: Piyasada ya da bir tesiste kullanılan maddelerin yerine ikame edilmek üzere atıkların faydalı bir amaç için kullanıma hazır hale getirilmesinde yer alan ve Atık Yönetimi Yönetmeliğinin ek-2/B’sinde listelenen işlemleri,</w:t>
      </w:r>
    </w:p>
    <w:p w14:paraId="4F087F02" w14:textId="02ECD15C" w:rsidR="003753D2"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89619A" w:rsidRPr="0046167D">
        <w:rPr>
          <w:rFonts w:ascii="Times New Roman" w:hAnsi="Times New Roman" w:cs="Times New Roman"/>
          <w:sz w:val="24"/>
          <w:szCs w:val="24"/>
        </w:rPr>
        <w:t>) İl Müdürlüğü: Çevre</w:t>
      </w:r>
      <w:r w:rsidR="00DF1C24" w:rsidRPr="0046167D">
        <w:rPr>
          <w:rFonts w:ascii="Times New Roman" w:hAnsi="Times New Roman" w:cs="Times New Roman"/>
          <w:sz w:val="24"/>
          <w:szCs w:val="24"/>
        </w:rPr>
        <w:t>,</w:t>
      </w:r>
      <w:r w:rsidR="0089619A" w:rsidRPr="0046167D">
        <w:rPr>
          <w:rFonts w:ascii="Times New Roman" w:hAnsi="Times New Roman" w:cs="Times New Roman"/>
          <w:sz w:val="24"/>
          <w:szCs w:val="24"/>
        </w:rPr>
        <w:t xml:space="preserve"> </w:t>
      </w:r>
      <w:r w:rsidR="00DF1C24" w:rsidRPr="0046167D">
        <w:rPr>
          <w:rFonts w:ascii="Times New Roman" w:hAnsi="Times New Roman" w:cs="Times New Roman"/>
          <w:sz w:val="24"/>
          <w:szCs w:val="24"/>
        </w:rPr>
        <w:t xml:space="preserve">Şehircilik ve İklim Değişikliği </w:t>
      </w:r>
      <w:r w:rsidR="0089619A" w:rsidRPr="0046167D">
        <w:rPr>
          <w:rFonts w:ascii="Times New Roman" w:hAnsi="Times New Roman" w:cs="Times New Roman"/>
          <w:sz w:val="24"/>
          <w:szCs w:val="24"/>
        </w:rPr>
        <w:t>İl Müdürlüğünü,</w:t>
      </w:r>
    </w:p>
    <w:p w14:paraId="7A20ED22" w14:textId="6CD15D38" w:rsidR="003753D2"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89619A" w:rsidRPr="0046167D">
        <w:rPr>
          <w:rFonts w:ascii="Times New Roman" w:hAnsi="Times New Roman" w:cs="Times New Roman"/>
          <w:sz w:val="24"/>
          <w:szCs w:val="24"/>
        </w:rPr>
        <w:t>) Kullanılmış kızartmalık yağlar: Yüksek sıcaklık altında okside olmuş, tekrar kullanımı sağlık açısından uygun olmayan kızartma işlemlerinde kullanılan</w:t>
      </w:r>
      <w:r w:rsidR="00E15199" w:rsidRPr="0046167D">
        <w:rPr>
          <w:rFonts w:ascii="Times New Roman" w:hAnsi="Times New Roman" w:cs="Times New Roman"/>
          <w:sz w:val="24"/>
          <w:szCs w:val="24"/>
        </w:rPr>
        <w:t xml:space="preserve"> ve 12.05.2012 tarihli ve 28290 sayılı Resmî </w:t>
      </w:r>
      <w:proofErr w:type="spellStart"/>
      <w:r w:rsidR="00E15199" w:rsidRPr="0046167D">
        <w:rPr>
          <w:rFonts w:ascii="Times New Roman" w:hAnsi="Times New Roman" w:cs="Times New Roman"/>
          <w:sz w:val="24"/>
          <w:szCs w:val="24"/>
        </w:rPr>
        <w:t>Gazete’de</w:t>
      </w:r>
      <w:proofErr w:type="spellEnd"/>
      <w:r w:rsidR="00E15199" w:rsidRPr="0046167D">
        <w:rPr>
          <w:rFonts w:ascii="Times New Roman" w:hAnsi="Times New Roman" w:cs="Times New Roman"/>
          <w:sz w:val="24"/>
          <w:szCs w:val="24"/>
        </w:rPr>
        <w:t xml:space="preserve"> yayımlanan Kızartmada Kullanılmakta Olan Katı Ve Sıvı Yağlar İçin Özel Hijyen Kuralları Yönetmeliğinin Ek-1’inde yer alan polar madde veya asit sayısı aşılmış olan</w:t>
      </w:r>
      <w:r w:rsidR="0089619A" w:rsidRPr="0046167D">
        <w:rPr>
          <w:rFonts w:ascii="Times New Roman" w:hAnsi="Times New Roman" w:cs="Times New Roman"/>
          <w:sz w:val="24"/>
          <w:szCs w:val="24"/>
        </w:rPr>
        <w:t xml:space="preserve"> yağları,</w:t>
      </w:r>
    </w:p>
    <w:p w14:paraId="5C362E1B" w14:textId="20ED9196" w:rsidR="00E15199" w:rsidRPr="0046167D" w:rsidRDefault="000A1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E15199" w:rsidRPr="0046167D">
        <w:rPr>
          <w:rFonts w:ascii="Times New Roman" w:hAnsi="Times New Roman" w:cs="Times New Roman"/>
          <w:sz w:val="24"/>
          <w:szCs w:val="24"/>
        </w:rPr>
        <w:t>) Mobil atık takip (</w:t>
      </w:r>
      <w:proofErr w:type="spellStart"/>
      <w:r w:rsidR="00E15199" w:rsidRPr="0046167D">
        <w:rPr>
          <w:rFonts w:ascii="Times New Roman" w:hAnsi="Times New Roman" w:cs="Times New Roman"/>
          <w:sz w:val="24"/>
          <w:szCs w:val="24"/>
        </w:rPr>
        <w:t>MoTAT</w:t>
      </w:r>
      <w:proofErr w:type="spellEnd"/>
      <w:r w:rsidR="00E15199" w:rsidRPr="0046167D">
        <w:rPr>
          <w:rFonts w:ascii="Times New Roman" w:hAnsi="Times New Roman" w:cs="Times New Roman"/>
          <w:sz w:val="24"/>
          <w:szCs w:val="24"/>
        </w:rPr>
        <w:t>) sistemi: Her bir taşıma işlemine ilişkin bilgilerin kaynağında kayıt altına alınması, atık taşıma firma ve araçların lisanslandırılması, atık yüklü araçların seyir halindeyken izlenmesi ve atık taşıma işlemlerinin etkin bir şekilde denetlenmesi amacıyla hazırlanan çevrimiçi sistemi,</w:t>
      </w:r>
    </w:p>
    <w:p w14:paraId="438C406F" w14:textId="7BCA4B56" w:rsidR="00B84E97" w:rsidRPr="0046167D" w:rsidRDefault="000A1C63" w:rsidP="006F4A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ö</w:t>
      </w:r>
      <w:r w:rsidR="0089619A" w:rsidRPr="0046167D">
        <w:rPr>
          <w:rFonts w:ascii="Times New Roman" w:hAnsi="Times New Roman" w:cs="Times New Roman"/>
          <w:sz w:val="24"/>
          <w:szCs w:val="24"/>
        </w:rPr>
        <w:t>)</w:t>
      </w:r>
      <w:r w:rsidR="00B84E97" w:rsidRPr="0046167D">
        <w:rPr>
          <w:rFonts w:ascii="Times New Roman" w:hAnsi="Times New Roman" w:cs="Times New Roman"/>
          <w:sz w:val="24"/>
          <w:szCs w:val="24"/>
        </w:rPr>
        <w:t xml:space="preserve"> Sürdürülebilir havacılık yakıtı (SAF):</w:t>
      </w:r>
      <w:r w:rsidR="00E03D46" w:rsidRPr="0046167D">
        <w:rPr>
          <w:rFonts w:ascii="Times New Roman" w:hAnsi="Times New Roman" w:cs="Times New Roman"/>
          <w:sz w:val="24"/>
          <w:szCs w:val="24"/>
        </w:rPr>
        <w:t xml:space="preserve"> Sürdürülebilir kaynaklardan elde edilen </w:t>
      </w:r>
      <w:r w:rsidR="006878AF" w:rsidRPr="0046167D">
        <w:rPr>
          <w:rFonts w:ascii="Times New Roman" w:hAnsi="Times New Roman" w:cs="Times New Roman"/>
          <w:sz w:val="24"/>
          <w:szCs w:val="24"/>
        </w:rPr>
        <w:t>ve havacılık sektöründe kullanılan yakıtı,</w:t>
      </w:r>
    </w:p>
    <w:p w14:paraId="6B752F23" w14:textId="0457718F" w:rsidR="00357056" w:rsidRPr="0046167D" w:rsidRDefault="000A1C63" w:rsidP="003570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357056" w:rsidRPr="0046167D">
        <w:rPr>
          <w:rFonts w:ascii="Times New Roman" w:hAnsi="Times New Roman" w:cs="Times New Roman"/>
          <w:sz w:val="24"/>
          <w:szCs w:val="24"/>
        </w:rPr>
        <w:t>) Toplama noktası: Atıkların ayrı biriktirilmesi amacıyla biriktirme ekipmanlarının yerleştirildiği yerleri,</w:t>
      </w:r>
    </w:p>
    <w:p w14:paraId="38B39934" w14:textId="2315B042" w:rsidR="005E1967" w:rsidRPr="0046167D" w:rsidRDefault="000A1C63" w:rsidP="003570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5E1967" w:rsidRPr="0046167D">
        <w:rPr>
          <w:rFonts w:ascii="Times New Roman" w:hAnsi="Times New Roman" w:cs="Times New Roman"/>
          <w:sz w:val="24"/>
          <w:szCs w:val="24"/>
        </w:rPr>
        <w:t xml:space="preserve">) </w:t>
      </w:r>
      <w:r w:rsidR="00883B79" w:rsidRPr="0046167D">
        <w:rPr>
          <w:rFonts w:ascii="Times New Roman" w:hAnsi="Times New Roman" w:cs="Times New Roman"/>
          <w:sz w:val="24"/>
          <w:szCs w:val="24"/>
        </w:rPr>
        <w:t>Y</w:t>
      </w:r>
      <w:r w:rsidR="005E1967" w:rsidRPr="0046167D">
        <w:rPr>
          <w:rFonts w:ascii="Times New Roman" w:hAnsi="Times New Roman" w:cs="Times New Roman"/>
          <w:sz w:val="24"/>
          <w:szCs w:val="24"/>
        </w:rPr>
        <w:t xml:space="preserve">ağ: </w:t>
      </w:r>
      <w:r w:rsidR="00027832" w:rsidRPr="0046167D">
        <w:rPr>
          <w:rFonts w:ascii="Times New Roman" w:hAnsi="Times New Roman" w:cs="Times New Roman"/>
          <w:sz w:val="24"/>
          <w:szCs w:val="24"/>
        </w:rPr>
        <w:t>Gıda amaçlı kullanılmak üzere piyasaya arz edilen bitkisel ya da hayvansal kökenli yağları,</w:t>
      </w:r>
    </w:p>
    <w:p w14:paraId="73275330" w14:textId="26A48FB3" w:rsidR="006F4A76" w:rsidRPr="0046167D" w:rsidRDefault="000A1C63" w:rsidP="006F4A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6F4A76" w:rsidRPr="0046167D">
        <w:rPr>
          <w:rFonts w:ascii="Times New Roman" w:hAnsi="Times New Roman" w:cs="Times New Roman"/>
          <w:sz w:val="24"/>
          <w:szCs w:val="24"/>
        </w:rPr>
        <w:t xml:space="preserve">) </w:t>
      </w:r>
      <w:r w:rsidR="00883B79" w:rsidRPr="0046167D">
        <w:rPr>
          <w:rFonts w:ascii="Times New Roman" w:hAnsi="Times New Roman" w:cs="Times New Roman"/>
          <w:sz w:val="24"/>
          <w:szCs w:val="24"/>
        </w:rPr>
        <w:t>Y</w:t>
      </w:r>
      <w:r w:rsidR="006F4A76" w:rsidRPr="0046167D">
        <w:rPr>
          <w:rFonts w:ascii="Times New Roman" w:hAnsi="Times New Roman" w:cs="Times New Roman"/>
          <w:sz w:val="24"/>
          <w:szCs w:val="24"/>
        </w:rPr>
        <w:t xml:space="preserve">ağ üreticisi: </w:t>
      </w:r>
      <w:r w:rsidR="003A2808" w:rsidRPr="0046167D">
        <w:rPr>
          <w:rFonts w:ascii="Times New Roman" w:hAnsi="Times New Roman" w:cs="Times New Roman"/>
          <w:sz w:val="24"/>
          <w:szCs w:val="24"/>
        </w:rPr>
        <w:t xml:space="preserve">Gıda amaçlı kullanılmak üzere </w:t>
      </w:r>
      <w:r w:rsidR="006F4A76" w:rsidRPr="0046167D">
        <w:rPr>
          <w:rFonts w:ascii="Times New Roman" w:hAnsi="Times New Roman" w:cs="Times New Roman"/>
          <w:sz w:val="24"/>
          <w:szCs w:val="24"/>
        </w:rPr>
        <w:t>yağ üreten veya bu yağları ithal ederek piyasaya süren gerçek ve tüzel kişileri,</w:t>
      </w:r>
    </w:p>
    <w:p w14:paraId="48B0EF23" w14:textId="77777777"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ifade eder.</w:t>
      </w:r>
    </w:p>
    <w:p w14:paraId="3FC1FCD6" w14:textId="77777777" w:rsidR="00D10876" w:rsidRPr="0046167D" w:rsidRDefault="00D10876">
      <w:pPr>
        <w:spacing w:after="0" w:line="240" w:lineRule="auto"/>
        <w:ind w:firstLine="567"/>
        <w:jc w:val="center"/>
        <w:rPr>
          <w:rFonts w:ascii="Times New Roman" w:hAnsi="Times New Roman" w:cs="Times New Roman"/>
          <w:b/>
          <w:bCs/>
          <w:sz w:val="24"/>
          <w:szCs w:val="24"/>
        </w:rPr>
      </w:pPr>
    </w:p>
    <w:p w14:paraId="46D2FAEA" w14:textId="5613DF60" w:rsidR="003753D2" w:rsidRPr="0046167D" w:rsidRDefault="0089619A">
      <w:pPr>
        <w:spacing w:after="0" w:line="240" w:lineRule="auto"/>
        <w:ind w:firstLine="567"/>
        <w:jc w:val="center"/>
        <w:rPr>
          <w:rFonts w:ascii="Times New Roman" w:hAnsi="Times New Roman" w:cs="Times New Roman"/>
          <w:sz w:val="24"/>
          <w:szCs w:val="24"/>
        </w:rPr>
      </w:pPr>
      <w:r w:rsidRPr="0046167D">
        <w:rPr>
          <w:rFonts w:ascii="Times New Roman" w:hAnsi="Times New Roman" w:cs="Times New Roman"/>
          <w:b/>
          <w:bCs/>
          <w:sz w:val="24"/>
          <w:szCs w:val="24"/>
        </w:rPr>
        <w:t>İKİNCİ BÖLÜM</w:t>
      </w:r>
    </w:p>
    <w:p w14:paraId="319548A0" w14:textId="1B765861" w:rsidR="00EF3D61" w:rsidRPr="0046167D" w:rsidRDefault="0089619A" w:rsidP="00BC3DAD">
      <w:pPr>
        <w:spacing w:after="0" w:line="240" w:lineRule="auto"/>
        <w:ind w:firstLine="567"/>
        <w:jc w:val="center"/>
        <w:rPr>
          <w:rFonts w:ascii="Times New Roman" w:hAnsi="Times New Roman" w:cs="Times New Roman"/>
          <w:sz w:val="24"/>
          <w:szCs w:val="24"/>
        </w:rPr>
      </w:pPr>
      <w:r w:rsidRPr="0046167D">
        <w:rPr>
          <w:rFonts w:ascii="Times New Roman" w:hAnsi="Times New Roman" w:cs="Times New Roman"/>
          <w:b/>
          <w:bCs/>
          <w:sz w:val="24"/>
          <w:szCs w:val="24"/>
        </w:rPr>
        <w:t>Genel İlkeler, Görev, Yetki ve Yükümlülükler</w:t>
      </w:r>
    </w:p>
    <w:p w14:paraId="7CAC20F3" w14:textId="513D23DA"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Genel ilkeler</w:t>
      </w:r>
    </w:p>
    <w:p w14:paraId="7278FEF0" w14:textId="3B09592F"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MADDE 5 –</w:t>
      </w:r>
      <w:r w:rsidRPr="0046167D">
        <w:rPr>
          <w:rFonts w:ascii="Times New Roman" w:hAnsi="Times New Roman" w:cs="Times New Roman"/>
          <w:sz w:val="24"/>
          <w:szCs w:val="24"/>
        </w:rPr>
        <w:t xml:space="preserve"> (1) </w:t>
      </w:r>
      <w:r w:rsidR="002323B6">
        <w:rPr>
          <w:rFonts w:ascii="Times New Roman" w:hAnsi="Times New Roman" w:cs="Times New Roman"/>
          <w:sz w:val="24"/>
          <w:szCs w:val="24"/>
        </w:rPr>
        <w:t>B</w:t>
      </w:r>
      <w:r w:rsidR="002323B6" w:rsidRPr="0046167D">
        <w:rPr>
          <w:rFonts w:ascii="Times New Roman" w:hAnsi="Times New Roman" w:cs="Times New Roman"/>
          <w:sz w:val="24"/>
          <w:szCs w:val="24"/>
        </w:rPr>
        <w:t xml:space="preserve">itkisel ve hayvansal </w:t>
      </w:r>
      <w:r w:rsidR="002323B6">
        <w:rPr>
          <w:rFonts w:ascii="Times New Roman" w:hAnsi="Times New Roman" w:cs="Times New Roman"/>
          <w:sz w:val="24"/>
          <w:szCs w:val="24"/>
        </w:rPr>
        <w:t>a</w:t>
      </w:r>
      <w:r w:rsidRPr="0046167D">
        <w:rPr>
          <w:rFonts w:ascii="Times New Roman" w:hAnsi="Times New Roman" w:cs="Times New Roman"/>
          <w:sz w:val="24"/>
          <w:szCs w:val="24"/>
        </w:rPr>
        <w:t>tık yağların yönetimine ilişkin ilkeler şunlardır:</w:t>
      </w:r>
    </w:p>
    <w:p w14:paraId="16145ACF" w14:textId="4BFAE287" w:rsidR="00961C5A" w:rsidRPr="0046167D" w:rsidRDefault="00961C5A" w:rsidP="00961C5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w:t>
      </w:r>
      <w:r w:rsidR="00350AA3">
        <w:rPr>
          <w:rFonts w:ascii="Times New Roman" w:hAnsi="Times New Roman" w:cs="Times New Roman"/>
          <w:sz w:val="24"/>
          <w:szCs w:val="24"/>
        </w:rPr>
        <w:t>B</w:t>
      </w:r>
      <w:r w:rsidR="002323B6" w:rsidRPr="0046167D">
        <w:rPr>
          <w:rFonts w:ascii="Times New Roman" w:hAnsi="Times New Roman" w:cs="Times New Roman"/>
          <w:sz w:val="24"/>
          <w:szCs w:val="24"/>
        </w:rPr>
        <w:t xml:space="preserve">itkisel ve hayvansal atık </w:t>
      </w:r>
      <w:r w:rsidRPr="0046167D">
        <w:rPr>
          <w:rFonts w:ascii="Times New Roman" w:hAnsi="Times New Roman" w:cs="Times New Roman"/>
          <w:sz w:val="24"/>
          <w:szCs w:val="24"/>
        </w:rPr>
        <w:t>yağlar</w:t>
      </w:r>
      <w:r w:rsidR="000F1832" w:rsidRPr="0046167D">
        <w:rPr>
          <w:rFonts w:ascii="Times New Roman" w:hAnsi="Times New Roman" w:cs="Times New Roman"/>
          <w:sz w:val="24"/>
          <w:szCs w:val="24"/>
        </w:rPr>
        <w:t>ın</w:t>
      </w:r>
      <w:r w:rsidRPr="0046167D">
        <w:rPr>
          <w:rFonts w:ascii="Times New Roman" w:hAnsi="Times New Roman" w:cs="Times New Roman"/>
          <w:sz w:val="24"/>
          <w:szCs w:val="24"/>
        </w:rPr>
        <w:t xml:space="preserve"> doğrudan veya dolaylı olarak </w:t>
      </w:r>
      <w:r w:rsidR="000F1832" w:rsidRPr="0046167D">
        <w:rPr>
          <w:rFonts w:ascii="Times New Roman" w:hAnsi="Times New Roman" w:cs="Times New Roman"/>
          <w:sz w:val="24"/>
          <w:szCs w:val="24"/>
        </w:rPr>
        <w:t xml:space="preserve">kanalizasyona, denizlere, göllere, akarsulara, yüzey sularına, yeraltı sularına, toprağa ve benzeri alıcı ortamlara verilmesi, akaryakıta karıştırılması, akaryakıt olarak kullanılması, kullandırılması, uygun olmayan yöntemlerle geri kazanılması, yakılması ve/veya </w:t>
      </w:r>
      <w:proofErr w:type="spellStart"/>
      <w:r w:rsidR="000F1832" w:rsidRPr="0046167D">
        <w:rPr>
          <w:rFonts w:ascii="Times New Roman" w:hAnsi="Times New Roman" w:cs="Times New Roman"/>
          <w:sz w:val="24"/>
          <w:szCs w:val="24"/>
        </w:rPr>
        <w:t>bertarafı</w:t>
      </w:r>
      <w:proofErr w:type="spellEnd"/>
      <w:r w:rsidR="000F1832" w:rsidRPr="0046167D">
        <w:rPr>
          <w:rFonts w:ascii="Times New Roman" w:hAnsi="Times New Roman" w:cs="Times New Roman"/>
          <w:sz w:val="24"/>
          <w:szCs w:val="24"/>
        </w:rPr>
        <w:t xml:space="preserve"> yasaktır.</w:t>
      </w:r>
    </w:p>
    <w:p w14:paraId="461EC997" w14:textId="7942B346" w:rsidR="00961C5A" w:rsidRPr="0046167D" w:rsidRDefault="00961C5A" w:rsidP="00961C5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b) </w:t>
      </w:r>
      <w:r w:rsidR="00350AA3">
        <w:rPr>
          <w:rFonts w:ascii="Times New Roman" w:hAnsi="Times New Roman" w:cs="Times New Roman"/>
          <w:sz w:val="24"/>
          <w:szCs w:val="24"/>
        </w:rPr>
        <w:t>B</w:t>
      </w:r>
      <w:r w:rsidR="00350AA3" w:rsidRPr="0046167D">
        <w:rPr>
          <w:rFonts w:ascii="Times New Roman" w:hAnsi="Times New Roman" w:cs="Times New Roman"/>
          <w:sz w:val="24"/>
          <w:szCs w:val="24"/>
        </w:rPr>
        <w:t xml:space="preserve">itkisel ve hayvansal atık </w:t>
      </w:r>
      <w:r w:rsidRPr="0046167D">
        <w:rPr>
          <w:rFonts w:ascii="Times New Roman" w:hAnsi="Times New Roman" w:cs="Times New Roman"/>
          <w:sz w:val="24"/>
          <w:szCs w:val="24"/>
        </w:rPr>
        <w:t>yağların doğrudan veya dolaylı olarak yemeklik yağlara ve</w:t>
      </w:r>
      <w:r w:rsidR="000F1832" w:rsidRPr="0046167D">
        <w:rPr>
          <w:rFonts w:ascii="Times New Roman" w:hAnsi="Times New Roman" w:cs="Times New Roman"/>
          <w:sz w:val="24"/>
          <w:szCs w:val="24"/>
        </w:rPr>
        <w:t>/veya</w:t>
      </w:r>
      <w:r w:rsidRPr="0046167D">
        <w:rPr>
          <w:rFonts w:ascii="Times New Roman" w:hAnsi="Times New Roman" w:cs="Times New Roman"/>
          <w:sz w:val="24"/>
          <w:szCs w:val="24"/>
        </w:rPr>
        <w:t xml:space="preserve"> ham yağlara karıştırılması yasaktır.</w:t>
      </w:r>
    </w:p>
    <w:p w14:paraId="2628792D" w14:textId="41B1278B" w:rsidR="00961C5A" w:rsidRPr="0046167D" w:rsidRDefault="00961C5A" w:rsidP="00961C5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lastRenderedPageBreak/>
        <w:t xml:space="preserve">c) </w:t>
      </w:r>
      <w:r w:rsidR="009F3808" w:rsidRPr="0046167D">
        <w:rPr>
          <w:rFonts w:ascii="Times New Roman" w:hAnsi="Times New Roman" w:cs="Times New Roman"/>
          <w:sz w:val="24"/>
          <w:szCs w:val="24"/>
        </w:rPr>
        <w:t xml:space="preserve">Yem amaçlı üretilecek ürünlerin üretiminde </w:t>
      </w:r>
      <w:r w:rsidR="00350AA3">
        <w:rPr>
          <w:rFonts w:ascii="Times New Roman" w:hAnsi="Times New Roman" w:cs="Times New Roman"/>
          <w:sz w:val="24"/>
          <w:szCs w:val="24"/>
        </w:rPr>
        <w:t>b</w:t>
      </w:r>
      <w:r w:rsidR="00350AA3" w:rsidRPr="0046167D">
        <w:rPr>
          <w:rFonts w:ascii="Times New Roman" w:hAnsi="Times New Roman" w:cs="Times New Roman"/>
          <w:sz w:val="24"/>
          <w:szCs w:val="24"/>
        </w:rPr>
        <w:t xml:space="preserve">itkisel ve hayvansal atık yağ </w:t>
      </w:r>
      <w:r w:rsidR="00350AA3">
        <w:rPr>
          <w:rFonts w:ascii="Times New Roman" w:hAnsi="Times New Roman" w:cs="Times New Roman"/>
          <w:sz w:val="24"/>
          <w:szCs w:val="24"/>
        </w:rPr>
        <w:t>ile</w:t>
      </w:r>
      <w:r w:rsidR="009F3808" w:rsidRPr="0046167D">
        <w:rPr>
          <w:rFonts w:ascii="Times New Roman" w:hAnsi="Times New Roman" w:cs="Times New Roman"/>
          <w:sz w:val="24"/>
          <w:szCs w:val="24"/>
        </w:rPr>
        <w:t xml:space="preserve"> </w:t>
      </w:r>
      <w:r w:rsidR="00350AA3">
        <w:rPr>
          <w:rFonts w:ascii="Times New Roman" w:hAnsi="Times New Roman" w:cs="Times New Roman"/>
          <w:sz w:val="24"/>
          <w:szCs w:val="24"/>
        </w:rPr>
        <w:t>b</w:t>
      </w:r>
      <w:r w:rsidR="00350AA3" w:rsidRPr="0046167D">
        <w:rPr>
          <w:rFonts w:ascii="Times New Roman" w:hAnsi="Times New Roman" w:cs="Times New Roman"/>
          <w:sz w:val="24"/>
          <w:szCs w:val="24"/>
        </w:rPr>
        <w:t xml:space="preserve">itkisel ve hayvansal atık </w:t>
      </w:r>
      <w:r w:rsidR="009F3808" w:rsidRPr="0046167D">
        <w:rPr>
          <w:rFonts w:ascii="Times New Roman" w:hAnsi="Times New Roman" w:cs="Times New Roman"/>
          <w:sz w:val="24"/>
          <w:szCs w:val="24"/>
        </w:rPr>
        <w:t xml:space="preserve">yağlardan elde edilen ürünlerin kullanılması yasaktır. </w:t>
      </w:r>
      <w:r w:rsidR="005C2CC1" w:rsidRPr="0046167D">
        <w:rPr>
          <w:rFonts w:ascii="Times New Roman" w:hAnsi="Times New Roman" w:cs="Times New Roman"/>
          <w:sz w:val="24"/>
          <w:szCs w:val="24"/>
        </w:rPr>
        <w:t>Y</w:t>
      </w:r>
      <w:r w:rsidRPr="0046167D">
        <w:rPr>
          <w:rFonts w:ascii="Times New Roman" w:hAnsi="Times New Roman" w:cs="Times New Roman"/>
          <w:sz w:val="24"/>
          <w:szCs w:val="24"/>
        </w:rPr>
        <w:t xml:space="preserve">em amaçlı üretilecek ürünlerin üretiminde </w:t>
      </w:r>
      <w:r w:rsidR="005C2CC1" w:rsidRPr="0046167D">
        <w:rPr>
          <w:rFonts w:ascii="Times New Roman" w:hAnsi="Times New Roman" w:cs="Times New Roman"/>
          <w:sz w:val="24"/>
          <w:szCs w:val="24"/>
        </w:rPr>
        <w:t xml:space="preserve">27.12.2011 tarihli ve 28155 sayılı Resmi </w:t>
      </w:r>
      <w:proofErr w:type="spellStart"/>
      <w:r w:rsidR="005C2CC1" w:rsidRPr="0046167D">
        <w:rPr>
          <w:rFonts w:ascii="Times New Roman" w:hAnsi="Times New Roman" w:cs="Times New Roman"/>
          <w:sz w:val="24"/>
          <w:szCs w:val="24"/>
        </w:rPr>
        <w:t>Gazete’de</w:t>
      </w:r>
      <w:proofErr w:type="spellEnd"/>
      <w:r w:rsidR="005C2CC1" w:rsidRPr="0046167D">
        <w:rPr>
          <w:rFonts w:ascii="Times New Roman" w:hAnsi="Times New Roman" w:cs="Times New Roman"/>
          <w:sz w:val="24"/>
          <w:szCs w:val="24"/>
        </w:rPr>
        <w:t xml:space="preserve"> yayımlanan Yem Hijyeni Yönetmeliği’nde yer alan hükümler uygulanır.</w:t>
      </w:r>
    </w:p>
    <w:p w14:paraId="47DC4682" w14:textId="2DAE10D7" w:rsidR="00801057" w:rsidRPr="0046167D" w:rsidRDefault="00F6176E" w:rsidP="00801057">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ç</w:t>
      </w:r>
      <w:r w:rsidR="00801057" w:rsidRPr="0046167D">
        <w:rPr>
          <w:rFonts w:ascii="Times New Roman" w:hAnsi="Times New Roman" w:cs="Times New Roman"/>
          <w:sz w:val="24"/>
          <w:szCs w:val="24"/>
        </w:rPr>
        <w:t xml:space="preserve">) </w:t>
      </w:r>
      <w:r w:rsidR="00B85530">
        <w:rPr>
          <w:rFonts w:ascii="Times New Roman" w:hAnsi="Times New Roman" w:cs="Times New Roman"/>
          <w:sz w:val="24"/>
          <w:szCs w:val="24"/>
        </w:rPr>
        <w:t>B</w:t>
      </w:r>
      <w:r w:rsidR="00B85530" w:rsidRPr="0046167D">
        <w:rPr>
          <w:rFonts w:ascii="Times New Roman" w:hAnsi="Times New Roman" w:cs="Times New Roman"/>
          <w:sz w:val="24"/>
          <w:szCs w:val="24"/>
        </w:rPr>
        <w:t xml:space="preserve">itkisel ve hayvansal atık </w:t>
      </w:r>
      <w:r w:rsidR="00801057" w:rsidRPr="0046167D">
        <w:rPr>
          <w:rFonts w:ascii="Times New Roman" w:hAnsi="Times New Roman" w:cs="Times New Roman"/>
          <w:sz w:val="24"/>
          <w:szCs w:val="24"/>
        </w:rPr>
        <w:t>yağların, diğer atıklar ve/veya maddeler ile karıştırılmaması, kaynağında ayrı olarak</w:t>
      </w:r>
      <w:r w:rsidRPr="0046167D">
        <w:rPr>
          <w:rFonts w:ascii="Times New Roman" w:hAnsi="Times New Roman" w:cs="Times New Roman"/>
          <w:sz w:val="24"/>
          <w:szCs w:val="24"/>
        </w:rPr>
        <w:t xml:space="preserve"> </w:t>
      </w:r>
      <w:r w:rsidR="00801057" w:rsidRPr="0046167D">
        <w:rPr>
          <w:rFonts w:ascii="Times New Roman" w:hAnsi="Times New Roman" w:cs="Times New Roman"/>
          <w:sz w:val="24"/>
          <w:szCs w:val="24"/>
        </w:rPr>
        <w:t>biriktirilmesi ve uygun koşullarda geçici depolanması esastır.</w:t>
      </w:r>
    </w:p>
    <w:p w14:paraId="4329F468" w14:textId="135E01DB" w:rsidR="00AE47B3" w:rsidRPr="0046167D" w:rsidRDefault="00F6176E" w:rsidP="006E5B9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d</w:t>
      </w:r>
      <w:r w:rsidR="0089619A" w:rsidRPr="0046167D">
        <w:rPr>
          <w:rFonts w:ascii="Times New Roman" w:hAnsi="Times New Roman" w:cs="Times New Roman"/>
          <w:sz w:val="24"/>
          <w:szCs w:val="24"/>
        </w:rPr>
        <w:t xml:space="preserve">) </w:t>
      </w:r>
      <w:r w:rsidR="00B85530">
        <w:rPr>
          <w:rFonts w:ascii="Times New Roman" w:hAnsi="Times New Roman" w:cs="Times New Roman"/>
          <w:sz w:val="24"/>
          <w:szCs w:val="24"/>
        </w:rPr>
        <w:t>B</w:t>
      </w:r>
      <w:r w:rsidR="00B85530" w:rsidRPr="0046167D">
        <w:rPr>
          <w:rFonts w:ascii="Times New Roman" w:hAnsi="Times New Roman" w:cs="Times New Roman"/>
          <w:sz w:val="24"/>
          <w:szCs w:val="24"/>
        </w:rPr>
        <w:t xml:space="preserve">itkisel ve hayvansal </w:t>
      </w:r>
      <w:r w:rsidR="00B85530">
        <w:rPr>
          <w:rFonts w:ascii="Times New Roman" w:hAnsi="Times New Roman" w:cs="Times New Roman"/>
          <w:sz w:val="24"/>
          <w:szCs w:val="24"/>
        </w:rPr>
        <w:t>a</w:t>
      </w:r>
      <w:r w:rsidR="00C325EC" w:rsidRPr="0046167D">
        <w:rPr>
          <w:rFonts w:ascii="Times New Roman" w:hAnsi="Times New Roman" w:cs="Times New Roman"/>
          <w:sz w:val="24"/>
          <w:szCs w:val="24"/>
        </w:rPr>
        <w:t>tık yağların ithalatı yasaktır; ihracatı ve transit geçişinde Atık Yönetimi Yönetmeliği hükümleri uygulanır.</w:t>
      </w:r>
    </w:p>
    <w:p w14:paraId="0598B157" w14:textId="58080E25" w:rsidR="001008E0" w:rsidRPr="0046167D" w:rsidRDefault="006E5B9C" w:rsidP="008010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801057" w:rsidRPr="0046167D">
        <w:rPr>
          <w:rFonts w:ascii="Times New Roman" w:hAnsi="Times New Roman" w:cs="Times New Roman"/>
          <w:sz w:val="24"/>
          <w:szCs w:val="24"/>
        </w:rPr>
        <w:t xml:space="preserve">) </w:t>
      </w:r>
      <w:r w:rsidR="00B85530">
        <w:rPr>
          <w:rFonts w:ascii="Times New Roman" w:hAnsi="Times New Roman" w:cs="Times New Roman"/>
          <w:sz w:val="24"/>
          <w:szCs w:val="24"/>
        </w:rPr>
        <w:t>B</w:t>
      </w:r>
      <w:r w:rsidR="00B85530" w:rsidRPr="0046167D">
        <w:rPr>
          <w:rFonts w:ascii="Times New Roman" w:hAnsi="Times New Roman" w:cs="Times New Roman"/>
          <w:sz w:val="24"/>
          <w:szCs w:val="24"/>
        </w:rPr>
        <w:t xml:space="preserve">itkisel ve hayvansal atık </w:t>
      </w:r>
      <w:r w:rsidR="00801057" w:rsidRPr="0046167D">
        <w:rPr>
          <w:rFonts w:ascii="Times New Roman" w:hAnsi="Times New Roman" w:cs="Times New Roman"/>
          <w:sz w:val="24"/>
          <w:szCs w:val="24"/>
        </w:rPr>
        <w:t xml:space="preserve">yağların, izin ve yetkisi olmayan üçüncü kişiler tarafından toplanması, taşınması, geri kazanımı ve/veya </w:t>
      </w:r>
      <w:proofErr w:type="spellStart"/>
      <w:r w:rsidR="00801057" w:rsidRPr="0046167D">
        <w:rPr>
          <w:rFonts w:ascii="Times New Roman" w:hAnsi="Times New Roman" w:cs="Times New Roman"/>
          <w:sz w:val="24"/>
          <w:szCs w:val="24"/>
        </w:rPr>
        <w:t>bertarafı</w:t>
      </w:r>
      <w:proofErr w:type="spellEnd"/>
      <w:r w:rsidR="00801057" w:rsidRPr="0046167D">
        <w:rPr>
          <w:rFonts w:ascii="Times New Roman" w:hAnsi="Times New Roman" w:cs="Times New Roman"/>
          <w:sz w:val="24"/>
          <w:szCs w:val="24"/>
        </w:rPr>
        <w:t xml:space="preserve"> yasaktır.</w:t>
      </w:r>
      <w:r w:rsidR="0089619A" w:rsidRPr="0046167D">
        <w:rPr>
          <w:rFonts w:ascii="Times New Roman" w:hAnsi="Times New Roman" w:cs="Times New Roman"/>
          <w:sz w:val="24"/>
          <w:szCs w:val="24"/>
        </w:rPr>
        <w:t xml:space="preserve"> </w:t>
      </w:r>
    </w:p>
    <w:p w14:paraId="18D5CFE1" w14:textId="7814D460" w:rsidR="00F94D01" w:rsidRPr="0046167D" w:rsidRDefault="006E5B9C" w:rsidP="00C325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F94D01" w:rsidRPr="0046167D">
        <w:rPr>
          <w:rFonts w:ascii="Times New Roman" w:hAnsi="Times New Roman" w:cs="Times New Roman"/>
          <w:sz w:val="24"/>
          <w:szCs w:val="24"/>
        </w:rPr>
        <w:t xml:space="preserve">) </w:t>
      </w:r>
      <w:r w:rsidR="00B85530">
        <w:rPr>
          <w:rFonts w:ascii="Times New Roman" w:hAnsi="Times New Roman" w:cs="Times New Roman"/>
          <w:sz w:val="24"/>
          <w:szCs w:val="24"/>
        </w:rPr>
        <w:t>B</w:t>
      </w:r>
      <w:r w:rsidR="00B85530" w:rsidRPr="0046167D">
        <w:rPr>
          <w:rFonts w:ascii="Times New Roman" w:hAnsi="Times New Roman" w:cs="Times New Roman"/>
          <w:sz w:val="24"/>
          <w:szCs w:val="24"/>
        </w:rPr>
        <w:t xml:space="preserve">itkisel ve hayvansal atık </w:t>
      </w:r>
      <w:r w:rsidR="00F94D01" w:rsidRPr="0046167D">
        <w:rPr>
          <w:rFonts w:ascii="Times New Roman" w:hAnsi="Times New Roman" w:cs="Times New Roman"/>
          <w:sz w:val="24"/>
          <w:szCs w:val="24"/>
        </w:rPr>
        <w:t xml:space="preserve">yağların </w:t>
      </w:r>
      <w:proofErr w:type="spellStart"/>
      <w:r w:rsidR="009809A8">
        <w:rPr>
          <w:rFonts w:ascii="Times New Roman" w:hAnsi="Times New Roman" w:cs="Times New Roman"/>
          <w:sz w:val="24"/>
          <w:szCs w:val="24"/>
        </w:rPr>
        <w:t>rafinasyonunda</w:t>
      </w:r>
      <w:proofErr w:type="spellEnd"/>
      <w:r w:rsidR="00F94D01" w:rsidRPr="0046167D">
        <w:rPr>
          <w:rFonts w:ascii="Times New Roman" w:hAnsi="Times New Roman" w:cs="Times New Roman"/>
          <w:sz w:val="24"/>
          <w:szCs w:val="24"/>
        </w:rPr>
        <w:t>, katma değeri yüksek nitelikli ürünlerin elde edilmes</w:t>
      </w:r>
      <w:r w:rsidR="00961C5A" w:rsidRPr="0046167D">
        <w:rPr>
          <w:rFonts w:ascii="Times New Roman" w:hAnsi="Times New Roman" w:cs="Times New Roman"/>
          <w:sz w:val="24"/>
          <w:szCs w:val="24"/>
        </w:rPr>
        <w:t>i ve</w:t>
      </w:r>
      <w:r w:rsidR="00F94D01" w:rsidRPr="0046167D">
        <w:rPr>
          <w:rFonts w:ascii="Times New Roman" w:hAnsi="Times New Roman" w:cs="Times New Roman"/>
          <w:sz w:val="24"/>
          <w:szCs w:val="24"/>
        </w:rPr>
        <w:t xml:space="preserve"> ilave kirlilik oluşturulmaksızın temiz üretim teknolojilerinin kullanılması esastır. </w:t>
      </w:r>
      <w:r w:rsidR="00B85530">
        <w:rPr>
          <w:rFonts w:ascii="Times New Roman" w:hAnsi="Times New Roman" w:cs="Times New Roman"/>
          <w:sz w:val="24"/>
          <w:szCs w:val="24"/>
        </w:rPr>
        <w:t>B</w:t>
      </w:r>
      <w:r w:rsidR="00B85530" w:rsidRPr="0046167D">
        <w:rPr>
          <w:rFonts w:ascii="Times New Roman" w:hAnsi="Times New Roman" w:cs="Times New Roman"/>
          <w:sz w:val="24"/>
          <w:szCs w:val="24"/>
        </w:rPr>
        <w:t xml:space="preserve">itkisel ve hayvansal atık </w:t>
      </w:r>
      <w:r w:rsidR="00F94D01" w:rsidRPr="0046167D">
        <w:rPr>
          <w:rFonts w:ascii="Times New Roman" w:hAnsi="Times New Roman" w:cs="Times New Roman"/>
          <w:sz w:val="24"/>
          <w:szCs w:val="24"/>
        </w:rPr>
        <w:t xml:space="preserve">yağlar ilgili teknik düzenlemelere uygun olarak sadece </w:t>
      </w:r>
      <w:proofErr w:type="spellStart"/>
      <w:r w:rsidR="00F94D01" w:rsidRPr="0046167D">
        <w:rPr>
          <w:rFonts w:ascii="Times New Roman" w:hAnsi="Times New Roman" w:cs="Times New Roman"/>
          <w:sz w:val="24"/>
          <w:szCs w:val="24"/>
        </w:rPr>
        <w:t>biyodizel</w:t>
      </w:r>
      <w:proofErr w:type="spellEnd"/>
      <w:r w:rsidR="00F94D01" w:rsidRPr="0046167D">
        <w:rPr>
          <w:rFonts w:ascii="Times New Roman" w:hAnsi="Times New Roman" w:cs="Times New Roman"/>
          <w:sz w:val="24"/>
          <w:szCs w:val="24"/>
        </w:rPr>
        <w:t xml:space="preserve"> </w:t>
      </w:r>
      <w:r w:rsidR="006878AF" w:rsidRPr="0046167D">
        <w:rPr>
          <w:rFonts w:ascii="Times New Roman" w:hAnsi="Times New Roman" w:cs="Times New Roman"/>
          <w:sz w:val="24"/>
          <w:szCs w:val="24"/>
        </w:rPr>
        <w:t>ve</w:t>
      </w:r>
      <w:r w:rsidR="00C45864" w:rsidRPr="0046167D">
        <w:rPr>
          <w:rFonts w:ascii="Times New Roman" w:hAnsi="Times New Roman" w:cs="Times New Roman"/>
          <w:sz w:val="24"/>
          <w:szCs w:val="24"/>
        </w:rPr>
        <w:t>/veya</w:t>
      </w:r>
      <w:r w:rsidR="006878AF" w:rsidRPr="0046167D">
        <w:rPr>
          <w:rFonts w:ascii="Times New Roman" w:hAnsi="Times New Roman" w:cs="Times New Roman"/>
          <w:sz w:val="24"/>
          <w:szCs w:val="24"/>
        </w:rPr>
        <w:t xml:space="preserve"> sürdürülebilir havacılık yakıtı üretiminde kullanılır</w:t>
      </w:r>
      <w:r w:rsidR="00F94D01" w:rsidRPr="0046167D">
        <w:rPr>
          <w:rFonts w:ascii="Times New Roman" w:hAnsi="Times New Roman" w:cs="Times New Roman"/>
          <w:sz w:val="24"/>
          <w:szCs w:val="24"/>
        </w:rPr>
        <w:t>.</w:t>
      </w:r>
    </w:p>
    <w:p w14:paraId="3F011F0C" w14:textId="575EC1B4" w:rsidR="000F1832" w:rsidRPr="0046167D" w:rsidRDefault="006E5B9C" w:rsidP="000F18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0F1832" w:rsidRPr="0046167D">
        <w:rPr>
          <w:rFonts w:ascii="Times New Roman" w:hAnsi="Times New Roman" w:cs="Times New Roman"/>
          <w:sz w:val="24"/>
          <w:szCs w:val="24"/>
        </w:rPr>
        <w:t xml:space="preserve">) </w:t>
      </w:r>
      <w:r w:rsidR="007D161D">
        <w:rPr>
          <w:rFonts w:ascii="Times New Roman" w:hAnsi="Times New Roman" w:cs="Times New Roman"/>
          <w:sz w:val="24"/>
          <w:szCs w:val="24"/>
        </w:rPr>
        <w:t>B</w:t>
      </w:r>
      <w:r w:rsidR="007D161D" w:rsidRPr="0046167D">
        <w:rPr>
          <w:rFonts w:ascii="Times New Roman" w:hAnsi="Times New Roman" w:cs="Times New Roman"/>
          <w:sz w:val="24"/>
          <w:szCs w:val="24"/>
        </w:rPr>
        <w:t xml:space="preserve">itkisel ve hayvansal atık </w:t>
      </w:r>
      <w:r w:rsidR="000F1832" w:rsidRPr="0046167D">
        <w:rPr>
          <w:rFonts w:ascii="Times New Roman" w:hAnsi="Times New Roman" w:cs="Times New Roman"/>
          <w:sz w:val="24"/>
          <w:szCs w:val="24"/>
        </w:rPr>
        <w:t xml:space="preserve">yağların, atık ara depolama, atıktan türetilmiş yakıt hazırlama, </w:t>
      </w:r>
      <w:proofErr w:type="spellStart"/>
      <w:r w:rsidR="000F1832" w:rsidRPr="0046167D">
        <w:rPr>
          <w:rFonts w:ascii="Times New Roman" w:hAnsi="Times New Roman" w:cs="Times New Roman"/>
          <w:sz w:val="24"/>
          <w:szCs w:val="24"/>
        </w:rPr>
        <w:t>kompost</w:t>
      </w:r>
      <w:proofErr w:type="spellEnd"/>
      <w:r w:rsidR="007D161D">
        <w:rPr>
          <w:rFonts w:ascii="Times New Roman" w:hAnsi="Times New Roman" w:cs="Times New Roman"/>
          <w:sz w:val="24"/>
          <w:szCs w:val="24"/>
        </w:rPr>
        <w:t xml:space="preserve">, </w:t>
      </w:r>
      <w:proofErr w:type="spellStart"/>
      <w:r w:rsidR="007D161D">
        <w:rPr>
          <w:rFonts w:ascii="Times New Roman" w:hAnsi="Times New Roman" w:cs="Times New Roman"/>
          <w:sz w:val="24"/>
          <w:szCs w:val="24"/>
        </w:rPr>
        <w:t>biyometanizasyon</w:t>
      </w:r>
      <w:proofErr w:type="spellEnd"/>
      <w:r w:rsidR="007D161D">
        <w:rPr>
          <w:rFonts w:ascii="Times New Roman" w:hAnsi="Times New Roman" w:cs="Times New Roman"/>
          <w:sz w:val="24"/>
          <w:szCs w:val="24"/>
        </w:rPr>
        <w:t xml:space="preserve">, </w:t>
      </w:r>
      <w:r w:rsidR="007D161D" w:rsidRPr="0046167D">
        <w:rPr>
          <w:rFonts w:ascii="Times New Roman" w:hAnsi="Times New Roman" w:cs="Times New Roman"/>
          <w:sz w:val="24"/>
          <w:szCs w:val="24"/>
        </w:rPr>
        <w:t>atık yakma</w:t>
      </w:r>
      <w:r w:rsidR="000F1832" w:rsidRPr="0046167D">
        <w:rPr>
          <w:rFonts w:ascii="Times New Roman" w:hAnsi="Times New Roman" w:cs="Times New Roman"/>
          <w:sz w:val="24"/>
          <w:szCs w:val="24"/>
        </w:rPr>
        <w:t xml:space="preserve"> ve düzenli depolama tesislerine gönderilmesi ve bu tesislere kabul edilmesi yasaktır.</w:t>
      </w:r>
    </w:p>
    <w:p w14:paraId="7AC56543" w14:textId="4089E7E4" w:rsidR="00C325EC" w:rsidRPr="0046167D" w:rsidRDefault="006E5B9C" w:rsidP="00C325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ğ</w:t>
      </w:r>
      <w:r w:rsidR="00F94D01" w:rsidRPr="0046167D">
        <w:rPr>
          <w:rFonts w:ascii="Times New Roman" w:hAnsi="Times New Roman" w:cs="Times New Roman"/>
          <w:sz w:val="24"/>
          <w:szCs w:val="24"/>
        </w:rPr>
        <w:t xml:space="preserve">) </w:t>
      </w:r>
      <w:proofErr w:type="spellStart"/>
      <w:r w:rsidR="007D161D">
        <w:rPr>
          <w:rFonts w:ascii="Times New Roman" w:hAnsi="Times New Roman" w:cs="Times New Roman"/>
          <w:sz w:val="24"/>
          <w:szCs w:val="24"/>
        </w:rPr>
        <w:t>R</w:t>
      </w:r>
      <w:r w:rsidR="00350AA3">
        <w:rPr>
          <w:rFonts w:ascii="Times New Roman" w:hAnsi="Times New Roman" w:cs="Times New Roman"/>
          <w:sz w:val="24"/>
          <w:szCs w:val="24"/>
        </w:rPr>
        <w:t>afinasyon</w:t>
      </w:r>
      <w:proofErr w:type="spellEnd"/>
      <w:r w:rsidR="00350AA3">
        <w:rPr>
          <w:rFonts w:ascii="Times New Roman" w:hAnsi="Times New Roman" w:cs="Times New Roman"/>
          <w:sz w:val="24"/>
          <w:szCs w:val="24"/>
        </w:rPr>
        <w:t xml:space="preserve"> </w:t>
      </w:r>
      <w:r w:rsidR="00F94D01" w:rsidRPr="0046167D">
        <w:rPr>
          <w:rFonts w:ascii="Times New Roman" w:hAnsi="Times New Roman" w:cs="Times New Roman"/>
          <w:sz w:val="24"/>
          <w:szCs w:val="24"/>
        </w:rPr>
        <w:t xml:space="preserve">tesislerinde deneme üretim sonuç raporuna esas tesis veriminden az olmayacak verimde </w:t>
      </w:r>
      <w:proofErr w:type="spellStart"/>
      <w:r w:rsidR="00F94D01" w:rsidRPr="0046167D">
        <w:rPr>
          <w:rFonts w:ascii="Times New Roman" w:hAnsi="Times New Roman" w:cs="Times New Roman"/>
          <w:sz w:val="24"/>
          <w:szCs w:val="24"/>
        </w:rPr>
        <w:t>biyodizel</w:t>
      </w:r>
      <w:proofErr w:type="spellEnd"/>
      <w:r w:rsidR="00F94D01" w:rsidRPr="0046167D">
        <w:rPr>
          <w:rFonts w:ascii="Times New Roman" w:hAnsi="Times New Roman" w:cs="Times New Roman"/>
          <w:sz w:val="24"/>
          <w:szCs w:val="24"/>
        </w:rPr>
        <w:t xml:space="preserve"> </w:t>
      </w:r>
      <w:r w:rsidR="00E13472" w:rsidRPr="0046167D">
        <w:rPr>
          <w:rFonts w:ascii="Times New Roman" w:hAnsi="Times New Roman" w:cs="Times New Roman"/>
          <w:sz w:val="24"/>
          <w:szCs w:val="24"/>
        </w:rPr>
        <w:t xml:space="preserve">ve/veya sürdürülebilir havacılık yakıtı </w:t>
      </w:r>
      <w:r w:rsidR="00F94D01" w:rsidRPr="0046167D">
        <w:rPr>
          <w:rFonts w:ascii="Times New Roman" w:hAnsi="Times New Roman" w:cs="Times New Roman"/>
          <w:sz w:val="24"/>
          <w:szCs w:val="24"/>
        </w:rPr>
        <w:t>üretilmesi esastır.</w:t>
      </w:r>
    </w:p>
    <w:p w14:paraId="0743D56E" w14:textId="30CA24F5" w:rsidR="004B6E6C" w:rsidRPr="0046167D" w:rsidRDefault="006E5B9C" w:rsidP="00303B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9D3CB0" w:rsidRPr="0046167D">
        <w:rPr>
          <w:rFonts w:ascii="Times New Roman" w:hAnsi="Times New Roman" w:cs="Times New Roman"/>
          <w:sz w:val="24"/>
          <w:szCs w:val="24"/>
        </w:rPr>
        <w:t xml:space="preserve">) </w:t>
      </w:r>
      <w:r w:rsidR="007D161D">
        <w:rPr>
          <w:rFonts w:ascii="Times New Roman" w:hAnsi="Times New Roman" w:cs="Times New Roman"/>
          <w:sz w:val="24"/>
          <w:szCs w:val="24"/>
        </w:rPr>
        <w:t>B</w:t>
      </w:r>
      <w:r w:rsidR="007D161D" w:rsidRPr="0046167D">
        <w:rPr>
          <w:rFonts w:ascii="Times New Roman" w:hAnsi="Times New Roman" w:cs="Times New Roman"/>
          <w:sz w:val="24"/>
          <w:szCs w:val="24"/>
        </w:rPr>
        <w:t xml:space="preserve">itkisel ve hayvansal atık </w:t>
      </w:r>
      <w:r w:rsidR="00BB1D4C" w:rsidRPr="0046167D">
        <w:rPr>
          <w:rFonts w:ascii="Times New Roman" w:hAnsi="Times New Roman" w:cs="Times New Roman"/>
          <w:sz w:val="24"/>
          <w:szCs w:val="24"/>
        </w:rPr>
        <w:t>yağlar</w:t>
      </w:r>
      <w:r w:rsidR="00DB5CF3" w:rsidRPr="0046167D">
        <w:rPr>
          <w:rFonts w:ascii="Times New Roman" w:hAnsi="Times New Roman" w:cs="Times New Roman"/>
          <w:sz w:val="24"/>
          <w:szCs w:val="24"/>
        </w:rPr>
        <w:t>ın</w:t>
      </w:r>
      <w:r w:rsidR="00BB1D4C" w:rsidRPr="0046167D">
        <w:rPr>
          <w:rFonts w:ascii="Times New Roman" w:hAnsi="Times New Roman" w:cs="Times New Roman"/>
          <w:sz w:val="24"/>
          <w:szCs w:val="24"/>
        </w:rPr>
        <w:t xml:space="preserve"> </w:t>
      </w:r>
      <w:proofErr w:type="spellStart"/>
      <w:r w:rsidR="00DB5CF3" w:rsidRPr="0046167D">
        <w:rPr>
          <w:rFonts w:ascii="Times New Roman" w:hAnsi="Times New Roman" w:cs="Times New Roman"/>
          <w:sz w:val="24"/>
          <w:szCs w:val="24"/>
        </w:rPr>
        <w:t>MoTAT</w:t>
      </w:r>
      <w:proofErr w:type="spellEnd"/>
      <w:r w:rsidR="00DB5CF3" w:rsidRPr="0046167D">
        <w:rPr>
          <w:rFonts w:ascii="Times New Roman" w:hAnsi="Times New Roman" w:cs="Times New Roman"/>
          <w:sz w:val="24"/>
          <w:szCs w:val="24"/>
        </w:rPr>
        <w:t xml:space="preserve"> sistemi kullanılarak </w:t>
      </w:r>
      <w:r w:rsidR="007D161D">
        <w:rPr>
          <w:rFonts w:ascii="Times New Roman" w:hAnsi="Times New Roman" w:cs="Times New Roman"/>
          <w:sz w:val="24"/>
          <w:szCs w:val="24"/>
        </w:rPr>
        <w:t>atık taşıma lisans</w:t>
      </w:r>
      <w:r w:rsidR="00DB5CF3" w:rsidRPr="0046167D">
        <w:rPr>
          <w:rFonts w:ascii="Times New Roman" w:hAnsi="Times New Roman" w:cs="Times New Roman"/>
          <w:sz w:val="24"/>
          <w:szCs w:val="24"/>
        </w:rPr>
        <w:t xml:space="preserve">ı </w:t>
      </w:r>
      <w:r w:rsidR="007D161D">
        <w:rPr>
          <w:rFonts w:ascii="Times New Roman" w:hAnsi="Times New Roman" w:cs="Times New Roman"/>
          <w:sz w:val="24"/>
          <w:szCs w:val="24"/>
        </w:rPr>
        <w:t xml:space="preserve">bulunan </w:t>
      </w:r>
      <w:r w:rsidR="00DB5CF3" w:rsidRPr="0046167D">
        <w:rPr>
          <w:rFonts w:ascii="Times New Roman" w:hAnsi="Times New Roman" w:cs="Times New Roman"/>
          <w:sz w:val="24"/>
          <w:szCs w:val="24"/>
        </w:rPr>
        <w:t xml:space="preserve">araçlar ile taşınması </w:t>
      </w:r>
      <w:r w:rsidR="009D3CB0" w:rsidRPr="0046167D">
        <w:rPr>
          <w:rFonts w:ascii="Times New Roman" w:hAnsi="Times New Roman" w:cs="Times New Roman"/>
          <w:sz w:val="24"/>
          <w:szCs w:val="24"/>
        </w:rPr>
        <w:t>zorunludur.</w:t>
      </w:r>
      <w:r w:rsidR="00BB1D4C" w:rsidRPr="0046167D">
        <w:rPr>
          <w:rFonts w:ascii="Times New Roman" w:hAnsi="Times New Roman" w:cs="Times New Roman"/>
          <w:sz w:val="24"/>
          <w:szCs w:val="24"/>
        </w:rPr>
        <w:t xml:space="preserve"> </w:t>
      </w:r>
      <w:r w:rsidR="007D161D">
        <w:rPr>
          <w:rFonts w:ascii="Times New Roman" w:hAnsi="Times New Roman" w:cs="Times New Roman"/>
          <w:sz w:val="24"/>
          <w:szCs w:val="24"/>
        </w:rPr>
        <w:t>B</w:t>
      </w:r>
      <w:r w:rsidR="007D161D" w:rsidRPr="0046167D">
        <w:rPr>
          <w:rFonts w:ascii="Times New Roman" w:hAnsi="Times New Roman" w:cs="Times New Roman"/>
          <w:sz w:val="24"/>
          <w:szCs w:val="24"/>
        </w:rPr>
        <w:t xml:space="preserve">itkisel ve hayvansal atık yağların </w:t>
      </w:r>
      <w:r w:rsidR="009D3CB0" w:rsidRPr="0046167D">
        <w:rPr>
          <w:rFonts w:ascii="Times New Roman" w:hAnsi="Times New Roman" w:cs="Times New Roman"/>
          <w:sz w:val="24"/>
          <w:szCs w:val="24"/>
        </w:rPr>
        <w:t>taşınmasına ilişkin esaslar Bakanlıkça belirlenir.</w:t>
      </w:r>
    </w:p>
    <w:p w14:paraId="2994CEBC" w14:textId="6F5B31EB" w:rsidR="004B6E6C" w:rsidRDefault="00D45AC6" w:rsidP="004B6E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ı</w:t>
      </w:r>
      <w:r w:rsidR="004B6E6C" w:rsidRPr="0046167D">
        <w:rPr>
          <w:rFonts w:ascii="Times New Roman" w:hAnsi="Times New Roman" w:cs="Times New Roman"/>
          <w:sz w:val="24"/>
          <w:szCs w:val="24"/>
        </w:rPr>
        <w:t xml:space="preserve">) Boşaltılmış </w:t>
      </w:r>
      <w:r w:rsidR="00DE1016" w:rsidRPr="0046167D">
        <w:rPr>
          <w:rFonts w:ascii="Times New Roman" w:hAnsi="Times New Roman" w:cs="Times New Roman"/>
          <w:sz w:val="24"/>
          <w:szCs w:val="24"/>
        </w:rPr>
        <w:t xml:space="preserve">biriktirme ve </w:t>
      </w:r>
      <w:r w:rsidR="004B6E6C" w:rsidRPr="0046167D">
        <w:rPr>
          <w:rFonts w:ascii="Times New Roman" w:hAnsi="Times New Roman" w:cs="Times New Roman"/>
          <w:sz w:val="24"/>
          <w:szCs w:val="24"/>
        </w:rPr>
        <w:t xml:space="preserve">toplama ekipmanlarının </w:t>
      </w:r>
      <w:proofErr w:type="spellStart"/>
      <w:r w:rsidR="00350AA3">
        <w:rPr>
          <w:rFonts w:ascii="Times New Roman" w:hAnsi="Times New Roman" w:cs="Times New Roman"/>
          <w:sz w:val="24"/>
          <w:szCs w:val="24"/>
        </w:rPr>
        <w:t>rafinasyon</w:t>
      </w:r>
      <w:proofErr w:type="spellEnd"/>
      <w:r w:rsidR="00350AA3">
        <w:rPr>
          <w:rFonts w:ascii="Times New Roman" w:hAnsi="Times New Roman" w:cs="Times New Roman"/>
          <w:sz w:val="24"/>
          <w:szCs w:val="24"/>
        </w:rPr>
        <w:t xml:space="preserve"> </w:t>
      </w:r>
      <w:r w:rsidR="004B6E6C" w:rsidRPr="0046167D">
        <w:rPr>
          <w:rFonts w:ascii="Times New Roman" w:hAnsi="Times New Roman" w:cs="Times New Roman"/>
          <w:sz w:val="24"/>
          <w:szCs w:val="24"/>
        </w:rPr>
        <w:t xml:space="preserve">tesislerinde veya transfer noktalarında temizlenmesi </w:t>
      </w:r>
      <w:r w:rsidR="00A622A0">
        <w:rPr>
          <w:rFonts w:ascii="Times New Roman" w:hAnsi="Times New Roman" w:cs="Times New Roman"/>
          <w:sz w:val="24"/>
          <w:szCs w:val="24"/>
        </w:rPr>
        <w:t>zorunludur.</w:t>
      </w:r>
    </w:p>
    <w:p w14:paraId="652AED07" w14:textId="31030176" w:rsidR="0020414D" w:rsidRPr="0046167D" w:rsidRDefault="00D45AC6" w:rsidP="004B6E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20414D">
        <w:rPr>
          <w:rFonts w:ascii="Times New Roman" w:hAnsi="Times New Roman" w:cs="Times New Roman"/>
          <w:sz w:val="24"/>
          <w:szCs w:val="24"/>
        </w:rPr>
        <w:t xml:space="preserve">) </w:t>
      </w:r>
      <w:proofErr w:type="spellStart"/>
      <w:r w:rsidR="00D7771A">
        <w:rPr>
          <w:rFonts w:ascii="Times New Roman" w:hAnsi="Times New Roman" w:cs="Times New Roman"/>
          <w:sz w:val="24"/>
          <w:szCs w:val="24"/>
        </w:rPr>
        <w:t>Rafinasyon</w:t>
      </w:r>
      <w:proofErr w:type="spellEnd"/>
      <w:r w:rsidR="00D7771A">
        <w:rPr>
          <w:rFonts w:ascii="Times New Roman" w:hAnsi="Times New Roman" w:cs="Times New Roman"/>
          <w:sz w:val="24"/>
          <w:szCs w:val="24"/>
        </w:rPr>
        <w:t xml:space="preserve"> </w:t>
      </w:r>
      <w:r w:rsidR="00D7771A" w:rsidRPr="0046167D">
        <w:rPr>
          <w:rFonts w:ascii="Times New Roman" w:hAnsi="Times New Roman" w:cs="Times New Roman"/>
          <w:sz w:val="24"/>
          <w:szCs w:val="24"/>
        </w:rPr>
        <w:t xml:space="preserve">tesislerinde veya transfer noktalarında </w:t>
      </w:r>
      <w:r w:rsidRPr="0046167D">
        <w:rPr>
          <w:rFonts w:ascii="Times New Roman" w:hAnsi="Times New Roman" w:cs="Times New Roman"/>
          <w:sz w:val="24"/>
          <w:szCs w:val="24"/>
        </w:rPr>
        <w:t xml:space="preserve">biriktirme ve toplama ekipmanlarının </w:t>
      </w:r>
      <w:r>
        <w:rPr>
          <w:rFonts w:ascii="Times New Roman" w:hAnsi="Times New Roman" w:cs="Times New Roman"/>
          <w:sz w:val="24"/>
          <w:szCs w:val="24"/>
        </w:rPr>
        <w:t>t</w:t>
      </w:r>
      <w:r w:rsidR="0020414D" w:rsidRPr="0020414D">
        <w:rPr>
          <w:rFonts w:ascii="Times New Roman" w:hAnsi="Times New Roman" w:cs="Times New Roman"/>
          <w:sz w:val="24"/>
          <w:szCs w:val="24"/>
        </w:rPr>
        <w:t>emizle</w:t>
      </w:r>
      <w:r>
        <w:rPr>
          <w:rFonts w:ascii="Times New Roman" w:hAnsi="Times New Roman" w:cs="Times New Roman"/>
          <w:sz w:val="24"/>
          <w:szCs w:val="24"/>
        </w:rPr>
        <w:t>n</w:t>
      </w:r>
      <w:r w:rsidR="0020414D" w:rsidRPr="0020414D">
        <w:rPr>
          <w:rFonts w:ascii="Times New Roman" w:hAnsi="Times New Roman" w:cs="Times New Roman"/>
          <w:sz w:val="24"/>
          <w:szCs w:val="24"/>
        </w:rPr>
        <w:t>me</w:t>
      </w:r>
      <w:r>
        <w:rPr>
          <w:rFonts w:ascii="Times New Roman" w:hAnsi="Times New Roman" w:cs="Times New Roman"/>
          <w:sz w:val="24"/>
          <w:szCs w:val="24"/>
        </w:rPr>
        <w:t>si</w:t>
      </w:r>
      <w:r w:rsidR="0020414D" w:rsidRPr="0020414D">
        <w:rPr>
          <w:rFonts w:ascii="Times New Roman" w:hAnsi="Times New Roman" w:cs="Times New Roman"/>
          <w:sz w:val="24"/>
          <w:szCs w:val="24"/>
        </w:rPr>
        <w:t xml:space="preserve"> ve</w:t>
      </w:r>
      <w:r>
        <w:rPr>
          <w:rFonts w:ascii="Times New Roman" w:hAnsi="Times New Roman" w:cs="Times New Roman"/>
          <w:sz w:val="24"/>
          <w:szCs w:val="24"/>
        </w:rPr>
        <w:t>ya</w:t>
      </w:r>
      <w:r w:rsidR="0020414D" w:rsidRPr="0020414D">
        <w:rPr>
          <w:rFonts w:ascii="Times New Roman" w:hAnsi="Times New Roman" w:cs="Times New Roman"/>
          <w:sz w:val="24"/>
          <w:szCs w:val="24"/>
        </w:rPr>
        <w:t xml:space="preserve"> diğer </w:t>
      </w:r>
      <w:r w:rsidR="0020414D">
        <w:rPr>
          <w:rFonts w:ascii="Times New Roman" w:hAnsi="Times New Roman" w:cs="Times New Roman"/>
          <w:sz w:val="24"/>
          <w:szCs w:val="24"/>
        </w:rPr>
        <w:t xml:space="preserve">faaliyetler sonucu oluşan </w:t>
      </w:r>
      <w:r w:rsidR="0020414D" w:rsidRPr="0020414D">
        <w:rPr>
          <w:rFonts w:ascii="Times New Roman" w:hAnsi="Times New Roman" w:cs="Times New Roman"/>
          <w:sz w:val="24"/>
          <w:szCs w:val="24"/>
        </w:rPr>
        <w:t xml:space="preserve">atık suların yönetiminde 31/12/2004 tarihli ve 25687 sayılı Resmî </w:t>
      </w:r>
      <w:proofErr w:type="spellStart"/>
      <w:r w:rsidR="0020414D" w:rsidRPr="0020414D">
        <w:rPr>
          <w:rFonts w:ascii="Times New Roman" w:hAnsi="Times New Roman" w:cs="Times New Roman"/>
          <w:sz w:val="24"/>
          <w:szCs w:val="24"/>
        </w:rPr>
        <w:t>Gazete’de</w:t>
      </w:r>
      <w:proofErr w:type="spellEnd"/>
      <w:r w:rsidR="0020414D" w:rsidRPr="0020414D">
        <w:rPr>
          <w:rFonts w:ascii="Times New Roman" w:hAnsi="Times New Roman" w:cs="Times New Roman"/>
          <w:sz w:val="24"/>
          <w:szCs w:val="24"/>
        </w:rPr>
        <w:t xml:space="preserve"> yayımlanan Su</w:t>
      </w:r>
      <w:r w:rsidR="0020414D">
        <w:rPr>
          <w:rFonts w:ascii="Times New Roman" w:hAnsi="Times New Roman" w:cs="Times New Roman"/>
          <w:sz w:val="24"/>
          <w:szCs w:val="24"/>
        </w:rPr>
        <w:t xml:space="preserve"> Kirliliği Kontrolü Yönetmeliği</w:t>
      </w:r>
      <w:r w:rsidR="0020414D" w:rsidRPr="0046167D">
        <w:rPr>
          <w:rFonts w:ascii="Times New Roman" w:hAnsi="Times New Roman" w:cs="Times New Roman"/>
          <w:sz w:val="24"/>
          <w:szCs w:val="24"/>
        </w:rPr>
        <w:t>’nde yer alan hükümler uygulanır.</w:t>
      </w:r>
    </w:p>
    <w:p w14:paraId="0A6F0F58" w14:textId="35468F7D" w:rsidR="00F516D5" w:rsidRPr="0046167D" w:rsidRDefault="00D45AC6" w:rsidP="00F516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F516D5" w:rsidRPr="0046167D">
        <w:rPr>
          <w:rFonts w:ascii="Times New Roman" w:hAnsi="Times New Roman" w:cs="Times New Roman"/>
          <w:sz w:val="24"/>
          <w:szCs w:val="24"/>
        </w:rPr>
        <w:t xml:space="preserve">) </w:t>
      </w:r>
      <w:r w:rsidR="007D161D">
        <w:rPr>
          <w:rFonts w:ascii="Times New Roman" w:hAnsi="Times New Roman" w:cs="Times New Roman"/>
          <w:sz w:val="24"/>
          <w:szCs w:val="24"/>
        </w:rPr>
        <w:t>B</w:t>
      </w:r>
      <w:r w:rsidR="007D161D" w:rsidRPr="0046167D">
        <w:rPr>
          <w:rFonts w:ascii="Times New Roman" w:hAnsi="Times New Roman" w:cs="Times New Roman"/>
          <w:sz w:val="24"/>
          <w:szCs w:val="24"/>
        </w:rPr>
        <w:t xml:space="preserve">itkisel ve hayvansal atık yağların </w:t>
      </w:r>
      <w:r w:rsidR="007D161D">
        <w:rPr>
          <w:rFonts w:ascii="Times New Roman" w:hAnsi="Times New Roman" w:cs="Times New Roman"/>
          <w:sz w:val="24"/>
          <w:szCs w:val="24"/>
        </w:rPr>
        <w:t xml:space="preserve">oluşturduğu </w:t>
      </w:r>
      <w:r w:rsidR="00F516D5" w:rsidRPr="0046167D">
        <w:rPr>
          <w:rFonts w:ascii="Times New Roman" w:hAnsi="Times New Roman" w:cs="Times New Roman"/>
          <w:sz w:val="24"/>
          <w:szCs w:val="24"/>
        </w:rPr>
        <w:t xml:space="preserve">çevresel kirlenme ve bozulmadan doğan zararlardan dolayı, yağ üreticileri, </w:t>
      </w:r>
      <w:r w:rsidR="007D161D">
        <w:rPr>
          <w:rFonts w:ascii="Times New Roman" w:hAnsi="Times New Roman" w:cs="Times New Roman"/>
          <w:sz w:val="24"/>
          <w:szCs w:val="24"/>
        </w:rPr>
        <w:t>b</w:t>
      </w:r>
      <w:r w:rsidR="007D161D" w:rsidRPr="0046167D">
        <w:rPr>
          <w:rFonts w:ascii="Times New Roman" w:hAnsi="Times New Roman" w:cs="Times New Roman"/>
          <w:sz w:val="24"/>
          <w:szCs w:val="24"/>
        </w:rPr>
        <w:t xml:space="preserve">itkisel ve hayvansal </w:t>
      </w:r>
      <w:r w:rsidR="00F516D5" w:rsidRPr="0046167D">
        <w:rPr>
          <w:rFonts w:ascii="Times New Roman" w:hAnsi="Times New Roman" w:cs="Times New Roman"/>
          <w:sz w:val="24"/>
          <w:szCs w:val="24"/>
        </w:rPr>
        <w:t xml:space="preserve">atık yağ üreticileri, toplayıcıları, taşıyıcıları, transfer noktaları, </w:t>
      </w:r>
      <w:proofErr w:type="spellStart"/>
      <w:r w:rsidR="00350AA3">
        <w:rPr>
          <w:rFonts w:ascii="Times New Roman" w:hAnsi="Times New Roman" w:cs="Times New Roman"/>
          <w:sz w:val="24"/>
          <w:szCs w:val="24"/>
        </w:rPr>
        <w:t>rafinasyon</w:t>
      </w:r>
      <w:proofErr w:type="spellEnd"/>
      <w:r w:rsidR="00350AA3">
        <w:rPr>
          <w:rFonts w:ascii="Times New Roman" w:hAnsi="Times New Roman" w:cs="Times New Roman"/>
          <w:sz w:val="24"/>
          <w:szCs w:val="24"/>
        </w:rPr>
        <w:t xml:space="preserve"> </w:t>
      </w:r>
      <w:r w:rsidR="00F516D5" w:rsidRPr="0046167D">
        <w:rPr>
          <w:rFonts w:ascii="Times New Roman" w:hAnsi="Times New Roman" w:cs="Times New Roman"/>
          <w:sz w:val="24"/>
          <w:szCs w:val="24"/>
        </w:rPr>
        <w:t xml:space="preserve">tesisleri </w:t>
      </w:r>
      <w:proofErr w:type="spellStart"/>
      <w:r w:rsidR="00F516D5" w:rsidRPr="0046167D">
        <w:rPr>
          <w:rFonts w:ascii="Times New Roman" w:hAnsi="Times New Roman" w:cs="Times New Roman"/>
          <w:sz w:val="24"/>
          <w:szCs w:val="24"/>
        </w:rPr>
        <w:t>müteselsilen</w:t>
      </w:r>
      <w:proofErr w:type="spellEnd"/>
      <w:r w:rsidR="00F516D5" w:rsidRPr="0046167D">
        <w:rPr>
          <w:rFonts w:ascii="Times New Roman" w:hAnsi="Times New Roman" w:cs="Times New Roman"/>
          <w:sz w:val="24"/>
          <w:szCs w:val="24"/>
        </w:rPr>
        <w:t xml:space="preserve"> sorumludur. Sorumluların bu faaliyetler sonucu meydana gelen zararlardan dolayı genel hükümlere göre tazminat sorumluluğu saklıdır. Atık yağların yönetiminden kaynaklanan her türlü çevresel zararın giderilmesi için yapılan harcamalar 2872 sayılı Çevre Kanununca kirleten öder prensibine göre atıkların yönetiminden sorumlu olan gerçek ve tüzel kişiler tarafından karşılanır. Atık yağların yönetiminden sorumlu kişilerin çevresel zararı durdurmak, gidermek ve azaltmak için gerekli önlemi almaması veya bu önlemlerin yetkili makamlarca doğrudan alınması nedeniyle kamu kurum ve kuruluşlarınca yapılan gerekli harcamalar 21/7/1953 tarihli ve 6183 sayılı Amme Alacaklarının Tahsil Usulü Hakkında Kanun hükümlerine göre atık yağların yönetiminden sorumlu olanlardan tahsil edilir.</w:t>
      </w:r>
    </w:p>
    <w:p w14:paraId="7368E28E" w14:textId="0F840C4E" w:rsidR="00303B63" w:rsidRPr="0046167D" w:rsidRDefault="00303B63" w:rsidP="00303B63">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(2) Yağ üreticileri, belediyeler</w:t>
      </w:r>
      <w:r w:rsidR="007D161D">
        <w:rPr>
          <w:rFonts w:ascii="Times New Roman" w:hAnsi="Times New Roman" w:cs="Times New Roman"/>
          <w:sz w:val="24"/>
          <w:szCs w:val="24"/>
        </w:rPr>
        <w:t xml:space="preserve"> ve</w:t>
      </w:r>
      <w:r w:rsidRPr="0046167D">
        <w:rPr>
          <w:rFonts w:ascii="Times New Roman" w:hAnsi="Times New Roman" w:cs="Times New Roman"/>
          <w:sz w:val="24"/>
          <w:szCs w:val="24"/>
        </w:rPr>
        <w:t xml:space="preserve"> </w:t>
      </w:r>
      <w:proofErr w:type="spellStart"/>
      <w:r w:rsidR="007D161D">
        <w:rPr>
          <w:rFonts w:ascii="Times New Roman" w:hAnsi="Times New Roman" w:cs="Times New Roman"/>
          <w:sz w:val="24"/>
          <w:szCs w:val="24"/>
        </w:rPr>
        <w:t>rafinasyon</w:t>
      </w:r>
      <w:proofErr w:type="spellEnd"/>
      <w:r w:rsidRPr="0046167D">
        <w:rPr>
          <w:rFonts w:ascii="Times New Roman" w:hAnsi="Times New Roman" w:cs="Times New Roman"/>
          <w:sz w:val="24"/>
          <w:szCs w:val="24"/>
        </w:rPr>
        <w:t xml:space="preserve"> tesisleri hanelerden toplama yapılmasına yönelik atık yağ biriktirme ekipmanlarını temin etmekle yükümlüdür.</w:t>
      </w:r>
    </w:p>
    <w:p w14:paraId="133A1A15" w14:textId="5331C529" w:rsidR="009D3CB0" w:rsidRPr="0046167D" w:rsidRDefault="009D3CB0" w:rsidP="009D3CB0">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w:t>
      </w:r>
      <w:r w:rsidR="00303B63" w:rsidRPr="0046167D">
        <w:rPr>
          <w:rFonts w:ascii="Times New Roman" w:hAnsi="Times New Roman" w:cs="Times New Roman"/>
          <w:sz w:val="24"/>
          <w:szCs w:val="24"/>
        </w:rPr>
        <w:t>3</w:t>
      </w:r>
      <w:r w:rsidRPr="0046167D">
        <w:rPr>
          <w:rFonts w:ascii="Times New Roman" w:hAnsi="Times New Roman" w:cs="Times New Roman"/>
          <w:sz w:val="24"/>
          <w:szCs w:val="24"/>
        </w:rPr>
        <w:t xml:space="preserve">) </w:t>
      </w:r>
      <w:proofErr w:type="spellStart"/>
      <w:r w:rsidR="007D161D">
        <w:rPr>
          <w:rFonts w:ascii="Times New Roman" w:hAnsi="Times New Roman" w:cs="Times New Roman"/>
          <w:sz w:val="24"/>
          <w:szCs w:val="24"/>
        </w:rPr>
        <w:t>Rafinasyon</w:t>
      </w:r>
      <w:proofErr w:type="spellEnd"/>
      <w:r w:rsidR="007D161D">
        <w:rPr>
          <w:rFonts w:ascii="Times New Roman" w:hAnsi="Times New Roman" w:cs="Times New Roman"/>
          <w:sz w:val="24"/>
          <w:szCs w:val="24"/>
        </w:rPr>
        <w:t xml:space="preserve"> tesisleri</w:t>
      </w:r>
      <w:r w:rsidRPr="0046167D">
        <w:rPr>
          <w:rFonts w:ascii="Times New Roman" w:hAnsi="Times New Roman" w:cs="Times New Roman"/>
          <w:sz w:val="24"/>
          <w:szCs w:val="24"/>
        </w:rPr>
        <w:t xml:space="preserve"> ile bu tesislere bağlı transfer noktaları çevre lisansları kapsamında gösterdikleri faaliyetlere ilişkin her yıl Bakanlık tarafından denetlenir.</w:t>
      </w:r>
    </w:p>
    <w:p w14:paraId="3A27800B" w14:textId="5C4E0793" w:rsidR="009D5A81" w:rsidRPr="0046167D" w:rsidRDefault="009D3CB0">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w:t>
      </w:r>
      <w:r w:rsidR="00303B63" w:rsidRPr="0046167D">
        <w:rPr>
          <w:rFonts w:ascii="Times New Roman" w:hAnsi="Times New Roman" w:cs="Times New Roman"/>
          <w:sz w:val="24"/>
          <w:szCs w:val="24"/>
        </w:rPr>
        <w:t>4</w:t>
      </w:r>
      <w:r w:rsidR="009D5A81" w:rsidRPr="0046167D">
        <w:rPr>
          <w:rFonts w:ascii="Times New Roman" w:hAnsi="Times New Roman" w:cs="Times New Roman"/>
          <w:sz w:val="24"/>
          <w:szCs w:val="24"/>
        </w:rPr>
        <w:t>) Ajans, Bakanlığın genişletilmiş üretici sorumluluğu politika ve planları kapsamında belirlenen yağ üreticilerinin sorumluluklarını ve yükümlülüklerini yerine getirmelerini sağlayabilir, destek olabilir, bu sorumluluk ve yükümlülüklerin devrini alabilir. Ajansın bu Yönetmelik kapsamında yapacağı faaliyetlerin usul ve esasları Bakanlık tarafından belirlenir ve Ajansın internet sayfasından duyurulur.</w:t>
      </w:r>
    </w:p>
    <w:p w14:paraId="4415F23A"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6C8EF8C4" w14:textId="38AC4669"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lastRenderedPageBreak/>
        <w:t>Bakanlı</w:t>
      </w:r>
      <w:r w:rsidR="00FB24B5" w:rsidRPr="0046167D">
        <w:rPr>
          <w:rFonts w:ascii="Times New Roman" w:hAnsi="Times New Roman" w:cs="Times New Roman"/>
          <w:b/>
          <w:bCs/>
          <w:sz w:val="24"/>
          <w:szCs w:val="24"/>
        </w:rPr>
        <w:t>ğın</w:t>
      </w:r>
      <w:r w:rsidR="00C43BFA" w:rsidRPr="0046167D">
        <w:rPr>
          <w:rFonts w:ascii="Times New Roman" w:hAnsi="Times New Roman" w:cs="Times New Roman"/>
          <w:b/>
          <w:bCs/>
          <w:sz w:val="24"/>
          <w:szCs w:val="24"/>
        </w:rPr>
        <w:t xml:space="preserve"> </w:t>
      </w:r>
      <w:r w:rsidRPr="0046167D">
        <w:rPr>
          <w:rFonts w:ascii="Times New Roman" w:hAnsi="Times New Roman" w:cs="Times New Roman"/>
          <w:b/>
          <w:bCs/>
          <w:sz w:val="24"/>
          <w:szCs w:val="24"/>
        </w:rPr>
        <w:t>görev ve yetkileri</w:t>
      </w:r>
    </w:p>
    <w:p w14:paraId="43EA5756" w14:textId="77777777"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6 – </w:t>
      </w:r>
      <w:r w:rsidRPr="0046167D">
        <w:rPr>
          <w:rFonts w:ascii="Times New Roman" w:hAnsi="Times New Roman" w:cs="Times New Roman"/>
          <w:sz w:val="24"/>
          <w:szCs w:val="24"/>
        </w:rPr>
        <w:t>(1) Bakanlık;</w:t>
      </w:r>
    </w:p>
    <w:p w14:paraId="570A0CF2" w14:textId="39195AF3" w:rsidR="001F2A0D" w:rsidRPr="0046167D" w:rsidRDefault="0089619A" w:rsidP="001F2A0D">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yağların </w:t>
      </w:r>
      <w:r w:rsidR="001F2A0D" w:rsidRPr="0046167D">
        <w:rPr>
          <w:rFonts w:ascii="Times New Roman" w:hAnsi="Times New Roman" w:cs="Times New Roman"/>
          <w:sz w:val="24"/>
          <w:szCs w:val="24"/>
        </w:rPr>
        <w:t>çevre ile uyumlu bir şekilde yönetilmesine ilişkin program ve politikaları tespit etmekle,</w:t>
      </w:r>
    </w:p>
    <w:p w14:paraId="75887DDB" w14:textId="57E78770" w:rsidR="001F2A0D" w:rsidRPr="0046167D" w:rsidRDefault="001F2A0D" w:rsidP="001F2A0D">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b)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yağların </w:t>
      </w:r>
      <w:r w:rsidRPr="0046167D">
        <w:rPr>
          <w:rFonts w:ascii="Times New Roman" w:hAnsi="Times New Roman" w:cs="Times New Roman"/>
          <w:sz w:val="24"/>
          <w:szCs w:val="24"/>
        </w:rPr>
        <w:t xml:space="preserve">oluşumundan </w:t>
      </w:r>
      <w:proofErr w:type="spellStart"/>
      <w:r w:rsidR="009809A8">
        <w:rPr>
          <w:rFonts w:ascii="Times New Roman" w:hAnsi="Times New Roman" w:cs="Times New Roman"/>
          <w:sz w:val="24"/>
          <w:szCs w:val="24"/>
        </w:rPr>
        <w:t>rafinasyonuna</w:t>
      </w:r>
      <w:proofErr w:type="spellEnd"/>
      <w:r w:rsidR="009809A8">
        <w:rPr>
          <w:rFonts w:ascii="Times New Roman" w:hAnsi="Times New Roman" w:cs="Times New Roman"/>
          <w:sz w:val="24"/>
          <w:szCs w:val="24"/>
        </w:rPr>
        <w:t xml:space="preserve"> </w:t>
      </w:r>
      <w:r w:rsidRPr="0046167D">
        <w:rPr>
          <w:rFonts w:ascii="Times New Roman" w:hAnsi="Times New Roman" w:cs="Times New Roman"/>
          <w:sz w:val="24"/>
          <w:szCs w:val="24"/>
        </w:rPr>
        <w:t>kadar yönetimlerini kapsayan tüm faaliyetlerin izlenmesini, kontrolünü ve denetimlerini yapmakla,</w:t>
      </w:r>
    </w:p>
    <w:p w14:paraId="102559E2" w14:textId="08E00CD3" w:rsidR="003753D2" w:rsidRPr="00957D6A" w:rsidRDefault="009D204B" w:rsidP="001F2A0D">
      <w:pPr>
        <w:spacing w:after="0" w:line="240" w:lineRule="auto"/>
        <w:ind w:firstLine="567"/>
        <w:jc w:val="both"/>
        <w:rPr>
          <w:rFonts w:ascii="Times New Roman" w:hAnsi="Times New Roman" w:cs="Times New Roman"/>
          <w:sz w:val="24"/>
          <w:szCs w:val="24"/>
        </w:rPr>
      </w:pPr>
      <w:r w:rsidRPr="00957D6A">
        <w:rPr>
          <w:rFonts w:ascii="Times New Roman" w:hAnsi="Times New Roman" w:cs="Times New Roman"/>
          <w:sz w:val="24"/>
          <w:szCs w:val="24"/>
        </w:rPr>
        <w:t>c</w:t>
      </w:r>
      <w:r w:rsidR="001F2A0D" w:rsidRPr="00957D6A">
        <w:rPr>
          <w:rFonts w:ascii="Times New Roman" w:hAnsi="Times New Roman" w:cs="Times New Roman"/>
          <w:sz w:val="24"/>
          <w:szCs w:val="24"/>
        </w:rPr>
        <w:t xml:space="preserve">) </w:t>
      </w:r>
      <w:r w:rsidR="0089619A" w:rsidRPr="00957D6A">
        <w:rPr>
          <w:rFonts w:ascii="Times New Roman" w:hAnsi="Times New Roman" w:cs="Times New Roman"/>
          <w:sz w:val="24"/>
          <w:szCs w:val="24"/>
        </w:rPr>
        <w:t>Bu Yönetmeliğin uygulanmasına yönelik işbirliğini ve koordinasyonu sağlamakla,</w:t>
      </w:r>
    </w:p>
    <w:p w14:paraId="1FDA696C" w14:textId="49F94CBC" w:rsidR="001F2A0D" w:rsidRPr="00957D6A" w:rsidRDefault="009D204B">
      <w:pPr>
        <w:spacing w:after="0" w:line="240" w:lineRule="auto"/>
        <w:ind w:firstLine="567"/>
        <w:jc w:val="both"/>
        <w:rPr>
          <w:rFonts w:ascii="Times New Roman" w:hAnsi="Times New Roman" w:cs="Times New Roman"/>
          <w:sz w:val="24"/>
          <w:szCs w:val="24"/>
        </w:rPr>
      </w:pPr>
      <w:r w:rsidRPr="00957D6A">
        <w:rPr>
          <w:rFonts w:ascii="Times New Roman" w:hAnsi="Times New Roman" w:cs="Times New Roman"/>
          <w:sz w:val="24"/>
          <w:szCs w:val="24"/>
        </w:rPr>
        <w:t>ç</w:t>
      </w:r>
      <w:r w:rsidR="001F2A0D" w:rsidRPr="00957D6A">
        <w:rPr>
          <w:rFonts w:ascii="Times New Roman" w:hAnsi="Times New Roman" w:cs="Times New Roman"/>
          <w:sz w:val="24"/>
          <w:szCs w:val="24"/>
        </w:rPr>
        <w:t xml:space="preserve">)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yağ </w:t>
      </w:r>
      <w:r w:rsidR="001F2A0D" w:rsidRPr="00957D6A">
        <w:rPr>
          <w:rFonts w:ascii="Times New Roman" w:hAnsi="Times New Roman" w:cs="Times New Roman"/>
          <w:sz w:val="24"/>
          <w:szCs w:val="24"/>
        </w:rPr>
        <w:t>toplama yetkisi vermekle,</w:t>
      </w:r>
    </w:p>
    <w:p w14:paraId="03F5EC33" w14:textId="38E53A00" w:rsidR="003753D2" w:rsidRPr="00957D6A" w:rsidRDefault="009D204B">
      <w:pPr>
        <w:spacing w:after="0" w:line="240" w:lineRule="auto"/>
        <w:ind w:firstLine="567"/>
        <w:jc w:val="both"/>
        <w:rPr>
          <w:rFonts w:ascii="Times New Roman" w:hAnsi="Times New Roman" w:cs="Times New Roman"/>
          <w:sz w:val="24"/>
          <w:szCs w:val="24"/>
        </w:rPr>
      </w:pPr>
      <w:r w:rsidRPr="00957D6A">
        <w:rPr>
          <w:rFonts w:ascii="Times New Roman" w:hAnsi="Times New Roman" w:cs="Times New Roman"/>
          <w:sz w:val="24"/>
          <w:szCs w:val="24"/>
        </w:rPr>
        <w:t>d</w:t>
      </w:r>
      <w:r w:rsidR="0089619A" w:rsidRPr="00957D6A">
        <w:rPr>
          <w:rFonts w:ascii="Times New Roman" w:hAnsi="Times New Roman" w:cs="Times New Roman"/>
          <w:sz w:val="24"/>
          <w:szCs w:val="24"/>
        </w:rPr>
        <w:t xml:space="preserve">)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w:t>
      </w:r>
      <w:r w:rsidR="00957D6A">
        <w:rPr>
          <w:rFonts w:ascii="Times New Roman" w:hAnsi="Times New Roman" w:cs="Times New Roman"/>
          <w:sz w:val="24"/>
          <w:szCs w:val="24"/>
        </w:rPr>
        <w:t xml:space="preserve">yağ </w:t>
      </w:r>
      <w:proofErr w:type="spellStart"/>
      <w:r w:rsidR="00957D6A">
        <w:rPr>
          <w:rFonts w:ascii="Times New Roman" w:hAnsi="Times New Roman" w:cs="Times New Roman"/>
          <w:sz w:val="24"/>
          <w:szCs w:val="24"/>
        </w:rPr>
        <w:t>rafinasyon</w:t>
      </w:r>
      <w:proofErr w:type="spellEnd"/>
      <w:r w:rsidR="00957D6A">
        <w:rPr>
          <w:rFonts w:ascii="Times New Roman" w:hAnsi="Times New Roman" w:cs="Times New Roman"/>
          <w:sz w:val="24"/>
          <w:szCs w:val="24"/>
        </w:rPr>
        <w:t xml:space="preserve"> tesislerine </w:t>
      </w:r>
      <w:r w:rsidR="0089619A" w:rsidRPr="00957D6A">
        <w:rPr>
          <w:rFonts w:ascii="Times New Roman" w:hAnsi="Times New Roman" w:cs="Times New Roman"/>
          <w:sz w:val="24"/>
          <w:szCs w:val="24"/>
        </w:rPr>
        <w:t xml:space="preserve">çevre lisansı vermek, </w:t>
      </w:r>
      <w:r w:rsidR="00175ADA" w:rsidRPr="00957D6A">
        <w:rPr>
          <w:rFonts w:ascii="Times New Roman" w:hAnsi="Times New Roman" w:cs="Times New Roman"/>
          <w:sz w:val="24"/>
          <w:szCs w:val="24"/>
        </w:rPr>
        <w:t xml:space="preserve">bu Yönetmeliğin 5 inci maddesinin </w:t>
      </w:r>
      <w:r w:rsidR="00153E23" w:rsidRPr="00957D6A">
        <w:rPr>
          <w:rFonts w:ascii="Times New Roman" w:hAnsi="Times New Roman" w:cs="Times New Roman"/>
          <w:sz w:val="24"/>
          <w:szCs w:val="24"/>
        </w:rPr>
        <w:t xml:space="preserve">üçüncü fıkrası </w:t>
      </w:r>
      <w:r w:rsidR="00175ADA" w:rsidRPr="00957D6A">
        <w:rPr>
          <w:rFonts w:ascii="Times New Roman" w:hAnsi="Times New Roman" w:cs="Times New Roman"/>
          <w:sz w:val="24"/>
          <w:szCs w:val="24"/>
        </w:rPr>
        <w:t xml:space="preserve">kapsamında </w:t>
      </w:r>
      <w:r w:rsidR="0089619A" w:rsidRPr="00957D6A">
        <w:rPr>
          <w:rFonts w:ascii="Times New Roman" w:hAnsi="Times New Roman" w:cs="Times New Roman"/>
          <w:sz w:val="24"/>
          <w:szCs w:val="24"/>
        </w:rPr>
        <w:t>bu tesisleri düzenli olarak izlemek ve denetlemekle,</w:t>
      </w:r>
    </w:p>
    <w:p w14:paraId="5F44CEDA" w14:textId="5C7208C2" w:rsidR="001431C6" w:rsidRPr="0046167D" w:rsidRDefault="009D204B">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e</w:t>
      </w:r>
      <w:r w:rsidR="001431C6" w:rsidRPr="0046167D">
        <w:rPr>
          <w:rFonts w:ascii="Times New Roman" w:hAnsi="Times New Roman" w:cs="Times New Roman"/>
          <w:sz w:val="24"/>
          <w:szCs w:val="24"/>
        </w:rPr>
        <w:t>) Deneme üretimine katılım sağlamakla ve takip etmekle,</w:t>
      </w:r>
    </w:p>
    <w:p w14:paraId="2A8504DA" w14:textId="49F322E8" w:rsidR="001431C6" w:rsidRPr="0046167D" w:rsidRDefault="009D204B">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f</w:t>
      </w:r>
      <w:r w:rsidR="001431C6" w:rsidRPr="0046167D">
        <w:rPr>
          <w:rFonts w:ascii="Times New Roman" w:hAnsi="Times New Roman" w:cs="Times New Roman"/>
          <w:sz w:val="24"/>
          <w:szCs w:val="24"/>
        </w:rPr>
        <w:t>) Deneme üretim planını ve deneme üretimi sonuç raporunu incelemek</w:t>
      </w:r>
      <w:r w:rsidR="00957D6A">
        <w:rPr>
          <w:rFonts w:ascii="Times New Roman" w:hAnsi="Times New Roman" w:cs="Times New Roman"/>
          <w:sz w:val="24"/>
          <w:szCs w:val="24"/>
        </w:rPr>
        <w:t xml:space="preserve"> ve uygun olup olmadığını </w:t>
      </w:r>
      <w:r w:rsidR="00976222" w:rsidRPr="0046167D">
        <w:rPr>
          <w:rFonts w:ascii="Times New Roman" w:hAnsi="Times New Roman" w:cs="Times New Roman"/>
          <w:sz w:val="24"/>
          <w:szCs w:val="24"/>
        </w:rPr>
        <w:t>değerlendirmek</w:t>
      </w:r>
      <w:r w:rsidR="00957D6A">
        <w:rPr>
          <w:rFonts w:ascii="Times New Roman" w:hAnsi="Times New Roman" w:cs="Times New Roman"/>
          <w:sz w:val="24"/>
          <w:szCs w:val="24"/>
        </w:rPr>
        <w:t>le,</w:t>
      </w:r>
    </w:p>
    <w:p w14:paraId="7975DBB2" w14:textId="36DBCAF2" w:rsidR="003753D2" w:rsidRPr="0046167D" w:rsidRDefault="0089619A" w:rsidP="004977F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görevli ve yetkilidir.</w:t>
      </w:r>
    </w:p>
    <w:p w14:paraId="27A67A3D"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397A3234" w14:textId="1E07ADE2"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İl müdürlüklerinin görev ve yetkileri</w:t>
      </w:r>
    </w:p>
    <w:p w14:paraId="1FE4B628" w14:textId="5E3E603E"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7 – </w:t>
      </w:r>
      <w:r w:rsidRPr="0046167D">
        <w:rPr>
          <w:rFonts w:ascii="Times New Roman" w:hAnsi="Times New Roman" w:cs="Times New Roman"/>
          <w:sz w:val="24"/>
          <w:szCs w:val="24"/>
        </w:rPr>
        <w:t xml:space="preserve">(1) </w:t>
      </w:r>
      <w:r w:rsidR="00FB24B5" w:rsidRPr="0046167D">
        <w:rPr>
          <w:rFonts w:ascii="Times New Roman" w:hAnsi="Times New Roman" w:cs="Times New Roman"/>
          <w:sz w:val="24"/>
          <w:szCs w:val="24"/>
        </w:rPr>
        <w:t>İ</w:t>
      </w:r>
      <w:r w:rsidRPr="0046167D">
        <w:rPr>
          <w:rFonts w:ascii="Times New Roman" w:hAnsi="Times New Roman" w:cs="Times New Roman"/>
          <w:sz w:val="24"/>
          <w:szCs w:val="24"/>
        </w:rPr>
        <w:t>l müdürlü</w:t>
      </w:r>
      <w:r w:rsidR="00FB24B5" w:rsidRPr="0046167D">
        <w:rPr>
          <w:rFonts w:ascii="Times New Roman" w:hAnsi="Times New Roman" w:cs="Times New Roman"/>
          <w:sz w:val="24"/>
          <w:szCs w:val="24"/>
        </w:rPr>
        <w:t>ğü</w:t>
      </w:r>
      <w:r w:rsidRPr="0046167D">
        <w:rPr>
          <w:rFonts w:ascii="Times New Roman" w:hAnsi="Times New Roman" w:cs="Times New Roman"/>
          <w:sz w:val="24"/>
          <w:szCs w:val="24"/>
        </w:rPr>
        <w:t>;</w:t>
      </w:r>
    </w:p>
    <w:p w14:paraId="19FF04AA" w14:textId="6A92E392" w:rsidR="00B1774C" w:rsidRPr="0046167D" w:rsidRDefault="00B1774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yağların </w:t>
      </w:r>
      <w:r w:rsidR="00090E48" w:rsidRPr="0046167D">
        <w:rPr>
          <w:rFonts w:ascii="Times New Roman" w:hAnsi="Times New Roman" w:cs="Times New Roman"/>
          <w:sz w:val="24"/>
          <w:szCs w:val="24"/>
        </w:rPr>
        <w:t xml:space="preserve">oluşumundan </w:t>
      </w:r>
      <w:proofErr w:type="spellStart"/>
      <w:r w:rsidR="00957D6A">
        <w:rPr>
          <w:rFonts w:ascii="Times New Roman" w:hAnsi="Times New Roman" w:cs="Times New Roman"/>
          <w:sz w:val="24"/>
          <w:szCs w:val="24"/>
        </w:rPr>
        <w:t>rafinasyonuna</w:t>
      </w:r>
      <w:proofErr w:type="spellEnd"/>
      <w:r w:rsidR="00957D6A">
        <w:rPr>
          <w:rFonts w:ascii="Times New Roman" w:hAnsi="Times New Roman" w:cs="Times New Roman"/>
          <w:sz w:val="24"/>
          <w:szCs w:val="24"/>
        </w:rPr>
        <w:t xml:space="preserve"> </w:t>
      </w:r>
      <w:r w:rsidR="00090E48" w:rsidRPr="0046167D">
        <w:rPr>
          <w:rFonts w:ascii="Times New Roman" w:hAnsi="Times New Roman" w:cs="Times New Roman"/>
          <w:sz w:val="24"/>
          <w:szCs w:val="24"/>
        </w:rPr>
        <w:t>kadar yönetimlerini kapsayan tüm faaliyetlerin izlenmesini, kontr</w:t>
      </w:r>
      <w:r w:rsidR="00266CAD" w:rsidRPr="0046167D">
        <w:rPr>
          <w:rFonts w:ascii="Times New Roman" w:hAnsi="Times New Roman" w:cs="Times New Roman"/>
          <w:sz w:val="24"/>
          <w:szCs w:val="24"/>
        </w:rPr>
        <w:t xml:space="preserve">olünü ve denetimlerini yapmak ilgili mevzuata aykırılık halinde </w:t>
      </w:r>
      <w:r w:rsidR="00AF4332" w:rsidRPr="0046167D">
        <w:rPr>
          <w:rFonts w:ascii="Times New Roman" w:hAnsi="Times New Roman" w:cs="Times New Roman"/>
          <w:sz w:val="24"/>
          <w:szCs w:val="24"/>
        </w:rPr>
        <w:t xml:space="preserve">idari </w:t>
      </w:r>
      <w:r w:rsidR="00266CAD" w:rsidRPr="0046167D">
        <w:rPr>
          <w:rFonts w:ascii="Times New Roman" w:hAnsi="Times New Roman" w:cs="Times New Roman"/>
          <w:sz w:val="24"/>
          <w:szCs w:val="24"/>
        </w:rPr>
        <w:t>yaptırım uygulamakla,</w:t>
      </w:r>
    </w:p>
    <w:p w14:paraId="0EB53C92" w14:textId="43325D41" w:rsidR="003B24C4" w:rsidRPr="0046167D" w:rsidRDefault="003B24C4">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b) </w:t>
      </w:r>
      <w:r w:rsidR="005A4EC5" w:rsidRPr="0046167D">
        <w:rPr>
          <w:rFonts w:ascii="Times New Roman" w:hAnsi="Times New Roman" w:cs="Times New Roman"/>
          <w:sz w:val="24"/>
          <w:szCs w:val="24"/>
        </w:rPr>
        <w:t>T</w:t>
      </w:r>
      <w:r w:rsidRPr="0046167D">
        <w:rPr>
          <w:rFonts w:ascii="Times New Roman" w:hAnsi="Times New Roman" w:cs="Times New Roman"/>
          <w:sz w:val="24"/>
          <w:szCs w:val="24"/>
        </w:rPr>
        <w:t>ransfer noktalarına lisans vermek, bu tesisleri</w:t>
      </w:r>
      <w:r w:rsidR="00266CAD" w:rsidRPr="0046167D">
        <w:rPr>
          <w:rFonts w:ascii="Times New Roman" w:hAnsi="Times New Roman" w:cs="Times New Roman"/>
          <w:sz w:val="24"/>
          <w:szCs w:val="24"/>
        </w:rPr>
        <w:t>n faaliyetlerini</w:t>
      </w:r>
      <w:r w:rsidRPr="0046167D">
        <w:rPr>
          <w:rFonts w:ascii="Times New Roman" w:hAnsi="Times New Roman" w:cs="Times New Roman"/>
          <w:sz w:val="24"/>
          <w:szCs w:val="24"/>
        </w:rPr>
        <w:t xml:space="preserve"> düzenli olarak izlemek ve denetlemekle,</w:t>
      </w:r>
    </w:p>
    <w:p w14:paraId="7D901DF6" w14:textId="2CD4CD32" w:rsidR="00A438CA" w:rsidRPr="0046167D" w:rsidRDefault="008A52AE">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c</w:t>
      </w:r>
      <w:r w:rsidR="00A438CA" w:rsidRPr="0046167D">
        <w:rPr>
          <w:rFonts w:ascii="Times New Roman" w:hAnsi="Times New Roman" w:cs="Times New Roman"/>
          <w:sz w:val="24"/>
          <w:szCs w:val="24"/>
        </w:rPr>
        <w:t>) Deneme üretimine katılım sağlamakla ve takip etmekle,</w:t>
      </w:r>
    </w:p>
    <w:p w14:paraId="781A6155" w14:textId="49EEE717"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ç) Bakanlıkça belirlenen esaslara göre,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yağların </w:t>
      </w:r>
      <w:r w:rsidRPr="0046167D">
        <w:rPr>
          <w:rFonts w:ascii="Times New Roman" w:hAnsi="Times New Roman" w:cs="Times New Roman"/>
          <w:sz w:val="24"/>
          <w:szCs w:val="24"/>
        </w:rPr>
        <w:t xml:space="preserve">taşınması ile ilgili faaliyet gösteren firmalara ve araçlara </w:t>
      </w:r>
      <w:r w:rsidR="00957D6A">
        <w:rPr>
          <w:rFonts w:ascii="Times New Roman" w:hAnsi="Times New Roman" w:cs="Times New Roman"/>
          <w:sz w:val="24"/>
          <w:szCs w:val="24"/>
        </w:rPr>
        <w:t xml:space="preserve">atık </w:t>
      </w:r>
      <w:r w:rsidRPr="0046167D">
        <w:rPr>
          <w:rFonts w:ascii="Times New Roman" w:hAnsi="Times New Roman" w:cs="Times New Roman"/>
          <w:sz w:val="24"/>
          <w:szCs w:val="24"/>
        </w:rPr>
        <w:t xml:space="preserve">taşıma lisansı vermekle, bu lisansa esas faaliyetlerini kontrol etmekle, </w:t>
      </w:r>
      <w:r w:rsidR="00810CDE" w:rsidRPr="0046167D">
        <w:rPr>
          <w:rFonts w:ascii="Times New Roman" w:hAnsi="Times New Roman" w:cs="Times New Roman"/>
          <w:sz w:val="24"/>
          <w:szCs w:val="24"/>
        </w:rPr>
        <w:t xml:space="preserve">gerekli hallerde </w:t>
      </w:r>
      <w:r w:rsidRPr="0046167D">
        <w:rPr>
          <w:rFonts w:ascii="Times New Roman" w:hAnsi="Times New Roman" w:cs="Times New Roman"/>
          <w:sz w:val="24"/>
          <w:szCs w:val="24"/>
        </w:rPr>
        <w:t>iptal etmekle veya yenilemekle,</w:t>
      </w:r>
    </w:p>
    <w:p w14:paraId="1EAF4446" w14:textId="4465A132" w:rsidR="00266CAD" w:rsidRPr="0046167D" w:rsidRDefault="00266CAD">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d) </w:t>
      </w:r>
      <w:r w:rsidR="00957D6A">
        <w:rPr>
          <w:rFonts w:ascii="Times New Roman" w:hAnsi="Times New Roman" w:cs="Times New Roman"/>
          <w:sz w:val="24"/>
          <w:szCs w:val="24"/>
        </w:rPr>
        <w:t>B</w:t>
      </w:r>
      <w:r w:rsidR="00957D6A" w:rsidRPr="0046167D">
        <w:rPr>
          <w:rFonts w:ascii="Times New Roman" w:hAnsi="Times New Roman" w:cs="Times New Roman"/>
          <w:sz w:val="24"/>
          <w:szCs w:val="24"/>
        </w:rPr>
        <w:t xml:space="preserve">itkisel ve hayvansal atık yağların </w:t>
      </w:r>
      <w:r w:rsidRPr="0046167D">
        <w:rPr>
          <w:rFonts w:ascii="Times New Roman" w:hAnsi="Times New Roman" w:cs="Times New Roman"/>
          <w:sz w:val="24"/>
          <w:szCs w:val="24"/>
        </w:rPr>
        <w:t>etkin ve verimli bir şekilde toplanabilmesi için, lisanslı atık taşıma araçlarının şehir içi hareketlerini kolaylaştırıcı düzenlemeleri belediyelerle iş birliği içinde yapmakla,</w:t>
      </w:r>
    </w:p>
    <w:p w14:paraId="0ECC2809" w14:textId="77777777" w:rsidR="00A018BD"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görevli ve yetkilidir.</w:t>
      </w:r>
    </w:p>
    <w:p w14:paraId="2BFCD86E"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69B3F5FE" w14:textId="113EA998"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Belediyelerin görev</w:t>
      </w:r>
      <w:r w:rsidR="00A438CA" w:rsidRPr="0046167D">
        <w:rPr>
          <w:rFonts w:ascii="Times New Roman" w:hAnsi="Times New Roman" w:cs="Times New Roman"/>
          <w:b/>
          <w:bCs/>
          <w:sz w:val="24"/>
          <w:szCs w:val="24"/>
        </w:rPr>
        <w:t>,</w:t>
      </w:r>
      <w:r w:rsidR="00A438CA" w:rsidRPr="0046167D">
        <w:rPr>
          <w:rFonts w:ascii="Times New Roman" w:hAnsi="Times New Roman" w:cs="Times New Roman"/>
          <w:sz w:val="24"/>
          <w:szCs w:val="24"/>
        </w:rPr>
        <w:t xml:space="preserve"> </w:t>
      </w:r>
      <w:r w:rsidR="00A438CA" w:rsidRPr="0046167D">
        <w:rPr>
          <w:rFonts w:ascii="Times New Roman" w:hAnsi="Times New Roman" w:cs="Times New Roman"/>
          <w:b/>
          <w:bCs/>
          <w:sz w:val="24"/>
          <w:szCs w:val="24"/>
        </w:rPr>
        <w:t>yetki ve yükümlülükleri</w:t>
      </w:r>
    </w:p>
    <w:p w14:paraId="049F0F4A" w14:textId="7E0BBD11" w:rsidR="00A438CA"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8 – </w:t>
      </w:r>
      <w:r w:rsidRPr="0046167D">
        <w:rPr>
          <w:rFonts w:ascii="Times New Roman" w:hAnsi="Times New Roman" w:cs="Times New Roman"/>
          <w:sz w:val="24"/>
          <w:szCs w:val="24"/>
        </w:rPr>
        <w:t xml:space="preserve">(1) Büyükşehir belediyeleri, büyükşehir ilçe belediyeleri, il, ilçe ve belde belediyeleri; </w:t>
      </w:r>
    </w:p>
    <w:p w14:paraId="0E08EA1D" w14:textId="55FADB98" w:rsidR="002A2666" w:rsidRPr="0046167D" w:rsidRDefault="00A438C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w:t>
      </w:r>
      <w:r w:rsidR="00166D05">
        <w:rPr>
          <w:rFonts w:ascii="Times New Roman" w:hAnsi="Times New Roman" w:cs="Times New Roman"/>
          <w:sz w:val="24"/>
          <w:szCs w:val="24"/>
        </w:rPr>
        <w:t>B</w:t>
      </w:r>
      <w:r w:rsidR="00166D05" w:rsidRPr="0046167D">
        <w:rPr>
          <w:rFonts w:ascii="Times New Roman" w:hAnsi="Times New Roman" w:cs="Times New Roman"/>
          <w:sz w:val="24"/>
          <w:szCs w:val="24"/>
        </w:rPr>
        <w:t xml:space="preserve">itkisel ve hayvansal atık yağların </w:t>
      </w:r>
      <w:r w:rsidR="0089619A" w:rsidRPr="0046167D">
        <w:rPr>
          <w:rFonts w:ascii="Times New Roman" w:hAnsi="Times New Roman" w:cs="Times New Roman"/>
          <w:sz w:val="24"/>
          <w:szCs w:val="24"/>
        </w:rPr>
        <w:t>kanalizasyona dökülmesini önlemekle</w:t>
      </w:r>
      <w:r w:rsidRPr="0046167D">
        <w:rPr>
          <w:rFonts w:ascii="Times New Roman" w:hAnsi="Times New Roman" w:cs="Times New Roman"/>
          <w:sz w:val="24"/>
          <w:szCs w:val="24"/>
        </w:rPr>
        <w:t>,</w:t>
      </w:r>
    </w:p>
    <w:p w14:paraId="43D8EEE1" w14:textId="4669F780" w:rsidR="002A2666" w:rsidRPr="0046167D" w:rsidRDefault="002A2666">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b) </w:t>
      </w:r>
      <w:r w:rsidR="00166D05">
        <w:rPr>
          <w:rFonts w:ascii="Times New Roman" w:hAnsi="Times New Roman" w:cs="Times New Roman"/>
          <w:sz w:val="24"/>
          <w:szCs w:val="24"/>
        </w:rPr>
        <w:t>B</w:t>
      </w:r>
      <w:r w:rsidR="00166D05" w:rsidRPr="0046167D">
        <w:rPr>
          <w:rFonts w:ascii="Times New Roman" w:hAnsi="Times New Roman" w:cs="Times New Roman"/>
          <w:sz w:val="24"/>
          <w:szCs w:val="24"/>
        </w:rPr>
        <w:t xml:space="preserve">itkisel ve hayvansal atık yağların </w:t>
      </w:r>
      <w:r w:rsidR="00025C74" w:rsidRPr="0046167D">
        <w:rPr>
          <w:rFonts w:ascii="Times New Roman" w:hAnsi="Times New Roman" w:cs="Times New Roman"/>
          <w:sz w:val="24"/>
          <w:szCs w:val="24"/>
        </w:rPr>
        <w:t>kaynağında ayrı biriktirilmesini sağlamakla,</w:t>
      </w:r>
      <w:r w:rsidR="00266CAD" w:rsidRPr="0046167D">
        <w:rPr>
          <w:rFonts w:ascii="Times New Roman" w:hAnsi="Times New Roman" w:cs="Times New Roman"/>
          <w:sz w:val="24"/>
          <w:szCs w:val="24"/>
        </w:rPr>
        <w:t xml:space="preserve"> </w:t>
      </w:r>
    </w:p>
    <w:p w14:paraId="7978586A" w14:textId="1ED2907B" w:rsidR="002E293D" w:rsidRPr="0046167D" w:rsidRDefault="002E293D" w:rsidP="002E2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Pr="0046167D">
        <w:rPr>
          <w:rFonts w:ascii="Times New Roman" w:hAnsi="Times New Roman" w:cs="Times New Roman"/>
          <w:sz w:val="24"/>
          <w:szCs w:val="24"/>
        </w:rPr>
        <w:t xml:space="preserve">) Hanelerden kaynaklanan </w:t>
      </w:r>
      <w:r>
        <w:rPr>
          <w:rFonts w:ascii="Times New Roman" w:hAnsi="Times New Roman" w:cs="Times New Roman"/>
          <w:sz w:val="24"/>
          <w:szCs w:val="24"/>
        </w:rPr>
        <w:t>b</w:t>
      </w:r>
      <w:r w:rsidRPr="0046167D">
        <w:rPr>
          <w:rFonts w:ascii="Times New Roman" w:hAnsi="Times New Roman" w:cs="Times New Roman"/>
          <w:sz w:val="24"/>
          <w:szCs w:val="24"/>
        </w:rPr>
        <w:t xml:space="preserve">itkisel ve hayvansal atık yağların kaynağında ayrı olarak biriktirilmesi ve toplanması amacıyla </w:t>
      </w:r>
      <w:proofErr w:type="spellStart"/>
      <w:r>
        <w:rPr>
          <w:rFonts w:ascii="Times New Roman" w:hAnsi="Times New Roman" w:cs="Times New Roman"/>
          <w:sz w:val="24"/>
          <w:szCs w:val="24"/>
        </w:rPr>
        <w:t>rafinasyon</w:t>
      </w:r>
      <w:proofErr w:type="spellEnd"/>
      <w:r>
        <w:rPr>
          <w:rFonts w:ascii="Times New Roman" w:hAnsi="Times New Roman" w:cs="Times New Roman"/>
          <w:sz w:val="24"/>
          <w:szCs w:val="24"/>
        </w:rPr>
        <w:t xml:space="preserve"> </w:t>
      </w:r>
      <w:r w:rsidRPr="0046167D">
        <w:rPr>
          <w:rFonts w:ascii="Times New Roman" w:hAnsi="Times New Roman" w:cs="Times New Roman"/>
          <w:sz w:val="24"/>
          <w:szCs w:val="24"/>
        </w:rPr>
        <w:t>tesisleriyle sözleşme yaparak toplama sistemini, toplama noktalarını ve atık getirme merkezlerini oluşturmakla,</w:t>
      </w:r>
    </w:p>
    <w:p w14:paraId="68B52EE5" w14:textId="7C0DDF64" w:rsidR="00A438CA" w:rsidRPr="0046167D" w:rsidRDefault="002E293D" w:rsidP="00A438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B836C4" w:rsidRPr="0046167D">
        <w:rPr>
          <w:rFonts w:ascii="Times New Roman" w:hAnsi="Times New Roman" w:cs="Times New Roman"/>
          <w:sz w:val="24"/>
          <w:szCs w:val="24"/>
        </w:rPr>
        <w:t xml:space="preserve">) </w:t>
      </w:r>
      <w:r w:rsidR="00166D05">
        <w:rPr>
          <w:rFonts w:ascii="Times New Roman" w:hAnsi="Times New Roman" w:cs="Times New Roman"/>
          <w:sz w:val="24"/>
          <w:szCs w:val="24"/>
        </w:rPr>
        <w:t>B</w:t>
      </w:r>
      <w:r w:rsidR="00166D05" w:rsidRPr="0046167D">
        <w:rPr>
          <w:rFonts w:ascii="Times New Roman" w:hAnsi="Times New Roman" w:cs="Times New Roman"/>
          <w:sz w:val="24"/>
          <w:szCs w:val="24"/>
        </w:rPr>
        <w:t xml:space="preserve">itkisel ve hayvansal atık yağların </w:t>
      </w:r>
      <w:r w:rsidR="00A438CA" w:rsidRPr="0046167D">
        <w:rPr>
          <w:rFonts w:ascii="Times New Roman" w:hAnsi="Times New Roman" w:cs="Times New Roman"/>
          <w:sz w:val="24"/>
          <w:szCs w:val="24"/>
        </w:rPr>
        <w:t xml:space="preserve">bu Yönetmelik hükümleri çerçevesinde yönetiminin sağlanması amacıyla </w:t>
      </w:r>
      <w:r>
        <w:rPr>
          <w:rFonts w:ascii="Times New Roman" w:hAnsi="Times New Roman" w:cs="Times New Roman"/>
          <w:sz w:val="24"/>
          <w:szCs w:val="24"/>
        </w:rPr>
        <w:t>i</w:t>
      </w:r>
      <w:r w:rsidR="00692514" w:rsidRPr="0046167D">
        <w:rPr>
          <w:rFonts w:ascii="Times New Roman" w:hAnsi="Times New Roman" w:cs="Times New Roman"/>
          <w:sz w:val="24"/>
          <w:szCs w:val="24"/>
        </w:rPr>
        <w:t xml:space="preserve">l </w:t>
      </w:r>
      <w:r>
        <w:rPr>
          <w:rFonts w:ascii="Times New Roman" w:hAnsi="Times New Roman" w:cs="Times New Roman"/>
          <w:sz w:val="24"/>
          <w:szCs w:val="24"/>
        </w:rPr>
        <w:t>m</w:t>
      </w:r>
      <w:r w:rsidR="00692514" w:rsidRPr="0046167D">
        <w:rPr>
          <w:rFonts w:ascii="Times New Roman" w:hAnsi="Times New Roman" w:cs="Times New Roman"/>
          <w:sz w:val="24"/>
          <w:szCs w:val="24"/>
        </w:rPr>
        <w:t xml:space="preserve">üdürlüğü ve </w:t>
      </w:r>
      <w:proofErr w:type="spellStart"/>
      <w:r w:rsidR="005074DF">
        <w:rPr>
          <w:rFonts w:ascii="Times New Roman" w:hAnsi="Times New Roman" w:cs="Times New Roman"/>
          <w:sz w:val="24"/>
          <w:szCs w:val="24"/>
        </w:rPr>
        <w:t>rafinasyon</w:t>
      </w:r>
      <w:proofErr w:type="spellEnd"/>
      <w:r w:rsidR="005074DF">
        <w:rPr>
          <w:rFonts w:ascii="Times New Roman" w:hAnsi="Times New Roman" w:cs="Times New Roman"/>
          <w:sz w:val="24"/>
          <w:szCs w:val="24"/>
        </w:rPr>
        <w:t xml:space="preserve"> </w:t>
      </w:r>
      <w:r w:rsidR="00692514" w:rsidRPr="0046167D">
        <w:rPr>
          <w:rFonts w:ascii="Times New Roman" w:hAnsi="Times New Roman" w:cs="Times New Roman"/>
          <w:sz w:val="24"/>
          <w:szCs w:val="24"/>
        </w:rPr>
        <w:t xml:space="preserve">tesisleriyle </w:t>
      </w:r>
      <w:r w:rsidR="00A438CA" w:rsidRPr="0046167D">
        <w:rPr>
          <w:rFonts w:ascii="Times New Roman" w:hAnsi="Times New Roman" w:cs="Times New Roman"/>
          <w:sz w:val="24"/>
          <w:szCs w:val="24"/>
        </w:rPr>
        <w:t>koordinasyonlu olarak eğitim ve bilinçlendirme faaliyetlerini düzenlemekle, bu faaliyetlere destek olmakla, bu faaliyetlerin sürekliliğini sağlamakla,</w:t>
      </w:r>
    </w:p>
    <w:p w14:paraId="6FE0E7E7" w14:textId="09930BD1" w:rsidR="009D5AD5" w:rsidRPr="0046167D" w:rsidRDefault="005074DF" w:rsidP="00A438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9D5AD5" w:rsidRPr="0046167D">
        <w:rPr>
          <w:rFonts w:ascii="Times New Roman" w:hAnsi="Times New Roman" w:cs="Times New Roman"/>
          <w:sz w:val="24"/>
          <w:szCs w:val="24"/>
        </w:rPr>
        <w:t>) H</w:t>
      </w:r>
      <w:r w:rsidR="00F71DED" w:rsidRPr="0046167D">
        <w:rPr>
          <w:rFonts w:ascii="Times New Roman" w:hAnsi="Times New Roman" w:cs="Times New Roman"/>
          <w:sz w:val="24"/>
          <w:szCs w:val="24"/>
        </w:rPr>
        <w:t>anelere yönelik</w:t>
      </w:r>
      <w:r w:rsidR="00166D05" w:rsidRPr="00166D05">
        <w:rPr>
          <w:rFonts w:ascii="Times New Roman" w:hAnsi="Times New Roman" w:cs="Times New Roman"/>
          <w:sz w:val="24"/>
          <w:szCs w:val="24"/>
        </w:rPr>
        <w:t xml:space="preserve"> </w:t>
      </w:r>
      <w:r w:rsidR="00166D05">
        <w:rPr>
          <w:rFonts w:ascii="Times New Roman" w:hAnsi="Times New Roman" w:cs="Times New Roman"/>
          <w:sz w:val="24"/>
          <w:szCs w:val="24"/>
        </w:rPr>
        <w:t>b</w:t>
      </w:r>
      <w:r w:rsidR="00166D05" w:rsidRPr="0046167D">
        <w:rPr>
          <w:rFonts w:ascii="Times New Roman" w:hAnsi="Times New Roman" w:cs="Times New Roman"/>
          <w:sz w:val="24"/>
          <w:szCs w:val="24"/>
        </w:rPr>
        <w:t xml:space="preserve">itkisel ve hayvansal </w:t>
      </w:r>
      <w:r w:rsidR="00F71DED" w:rsidRPr="0046167D">
        <w:rPr>
          <w:rFonts w:ascii="Times New Roman" w:hAnsi="Times New Roman" w:cs="Times New Roman"/>
          <w:sz w:val="24"/>
          <w:szCs w:val="24"/>
        </w:rPr>
        <w:t>atık yağ biriktir</w:t>
      </w:r>
      <w:r w:rsidR="005C237A" w:rsidRPr="0046167D">
        <w:rPr>
          <w:rFonts w:ascii="Times New Roman" w:hAnsi="Times New Roman" w:cs="Times New Roman"/>
          <w:sz w:val="24"/>
          <w:szCs w:val="24"/>
        </w:rPr>
        <w:t>me ekipmanlarını temin etmekle,</w:t>
      </w:r>
    </w:p>
    <w:p w14:paraId="5C02956A" w14:textId="1F06EF4E" w:rsidR="0086116B" w:rsidRPr="0046167D" w:rsidRDefault="005074DF" w:rsidP="00A438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9D5AD5" w:rsidRPr="0046167D">
        <w:rPr>
          <w:rFonts w:ascii="Times New Roman" w:hAnsi="Times New Roman" w:cs="Times New Roman"/>
          <w:sz w:val="24"/>
          <w:szCs w:val="24"/>
        </w:rPr>
        <w:t xml:space="preserve">) </w:t>
      </w:r>
      <w:r w:rsidR="00166D05">
        <w:rPr>
          <w:rFonts w:ascii="Times New Roman" w:hAnsi="Times New Roman" w:cs="Times New Roman"/>
          <w:sz w:val="24"/>
          <w:szCs w:val="24"/>
        </w:rPr>
        <w:t>B</w:t>
      </w:r>
      <w:r w:rsidR="00166D05" w:rsidRPr="0046167D">
        <w:rPr>
          <w:rFonts w:ascii="Times New Roman" w:hAnsi="Times New Roman" w:cs="Times New Roman"/>
          <w:sz w:val="24"/>
          <w:szCs w:val="24"/>
        </w:rPr>
        <w:t xml:space="preserve">itkisel ve hayvansal atık </w:t>
      </w:r>
      <w:r w:rsidR="00166D05">
        <w:rPr>
          <w:rFonts w:ascii="Times New Roman" w:hAnsi="Times New Roman" w:cs="Times New Roman"/>
          <w:sz w:val="24"/>
          <w:szCs w:val="24"/>
        </w:rPr>
        <w:t>yağ</w:t>
      </w:r>
      <w:r w:rsidR="00166D05" w:rsidRPr="0046167D">
        <w:rPr>
          <w:rFonts w:ascii="Times New Roman" w:hAnsi="Times New Roman" w:cs="Times New Roman"/>
          <w:sz w:val="24"/>
          <w:szCs w:val="24"/>
        </w:rPr>
        <w:t xml:space="preserve"> </w:t>
      </w:r>
      <w:r w:rsidR="009D5AD5" w:rsidRPr="0046167D">
        <w:rPr>
          <w:rFonts w:ascii="Times New Roman" w:hAnsi="Times New Roman" w:cs="Times New Roman"/>
          <w:sz w:val="24"/>
          <w:szCs w:val="24"/>
        </w:rPr>
        <w:t>t</w:t>
      </w:r>
      <w:r w:rsidR="00F71DED" w:rsidRPr="0046167D">
        <w:rPr>
          <w:rFonts w:ascii="Times New Roman" w:hAnsi="Times New Roman" w:cs="Times New Roman"/>
          <w:sz w:val="24"/>
          <w:szCs w:val="24"/>
        </w:rPr>
        <w:t xml:space="preserve">oplama miktarları hakkında </w:t>
      </w:r>
      <w:r w:rsidR="002E293D" w:rsidRPr="002E293D">
        <w:rPr>
          <w:rFonts w:ascii="Times New Roman" w:hAnsi="Times New Roman" w:cs="Times New Roman"/>
          <w:sz w:val="24"/>
          <w:szCs w:val="24"/>
        </w:rPr>
        <w:t>Bakanlıkça hazırlanan çevrimiçi programı kullanarak bildirim yapmak ve onaylamakla,</w:t>
      </w:r>
    </w:p>
    <w:p w14:paraId="3FB0A0D3" w14:textId="36BBC1B2" w:rsidR="00A438CA" w:rsidRPr="0046167D" w:rsidRDefault="00A438CA" w:rsidP="00A438C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yükümlüdür.</w:t>
      </w:r>
    </w:p>
    <w:p w14:paraId="1BBBDDF4"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748E26E5" w14:textId="27E6ACFE" w:rsidR="003753D2" w:rsidRPr="0046167D" w:rsidRDefault="007A13D5">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lastRenderedPageBreak/>
        <w:t>Y</w:t>
      </w:r>
      <w:r w:rsidR="0089619A" w:rsidRPr="0046167D">
        <w:rPr>
          <w:rFonts w:ascii="Times New Roman" w:hAnsi="Times New Roman" w:cs="Times New Roman"/>
          <w:b/>
          <w:bCs/>
          <w:sz w:val="24"/>
          <w:szCs w:val="24"/>
        </w:rPr>
        <w:t>ağ üreticilerinin yükümlülükleri</w:t>
      </w:r>
    </w:p>
    <w:p w14:paraId="0C770B17" w14:textId="0F31A2CD"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9 – </w:t>
      </w:r>
      <w:r w:rsidRPr="0046167D">
        <w:rPr>
          <w:rFonts w:ascii="Times New Roman" w:hAnsi="Times New Roman" w:cs="Times New Roman"/>
          <w:sz w:val="24"/>
          <w:szCs w:val="24"/>
        </w:rPr>
        <w:t xml:space="preserve">(1) </w:t>
      </w:r>
      <w:r w:rsidR="007A13D5" w:rsidRPr="0046167D">
        <w:rPr>
          <w:rFonts w:ascii="Times New Roman" w:hAnsi="Times New Roman" w:cs="Times New Roman"/>
          <w:sz w:val="24"/>
          <w:szCs w:val="24"/>
        </w:rPr>
        <w:t>Y</w:t>
      </w:r>
      <w:r w:rsidRPr="0046167D">
        <w:rPr>
          <w:rFonts w:ascii="Times New Roman" w:hAnsi="Times New Roman" w:cs="Times New Roman"/>
          <w:sz w:val="24"/>
          <w:szCs w:val="24"/>
        </w:rPr>
        <w:t>ağ üreticileri;</w:t>
      </w:r>
    </w:p>
    <w:p w14:paraId="4DF13A69" w14:textId="2607F750"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w:t>
      </w:r>
      <w:r w:rsidR="003B6C2F" w:rsidRPr="0046167D">
        <w:rPr>
          <w:rFonts w:ascii="Times New Roman" w:hAnsi="Times New Roman" w:cs="Times New Roman"/>
          <w:sz w:val="24"/>
          <w:szCs w:val="24"/>
        </w:rPr>
        <w:t>Piyasaya sürülen yağ ambalajlarını Ek-</w:t>
      </w:r>
      <w:r w:rsidR="00DF0D35" w:rsidRPr="0046167D">
        <w:rPr>
          <w:rFonts w:ascii="Times New Roman" w:hAnsi="Times New Roman" w:cs="Times New Roman"/>
          <w:sz w:val="24"/>
          <w:szCs w:val="24"/>
        </w:rPr>
        <w:t>4</w:t>
      </w:r>
      <w:r w:rsidR="003B6C2F" w:rsidRPr="0046167D">
        <w:rPr>
          <w:rFonts w:ascii="Times New Roman" w:hAnsi="Times New Roman" w:cs="Times New Roman"/>
          <w:sz w:val="24"/>
          <w:szCs w:val="24"/>
        </w:rPr>
        <w:t>’</w:t>
      </w:r>
      <w:r w:rsidR="00DF0D35" w:rsidRPr="0046167D">
        <w:rPr>
          <w:rFonts w:ascii="Times New Roman" w:hAnsi="Times New Roman" w:cs="Times New Roman"/>
          <w:sz w:val="24"/>
          <w:szCs w:val="24"/>
        </w:rPr>
        <w:t>t</w:t>
      </w:r>
      <w:r w:rsidR="003B6C2F" w:rsidRPr="0046167D">
        <w:rPr>
          <w:rFonts w:ascii="Times New Roman" w:hAnsi="Times New Roman" w:cs="Times New Roman"/>
          <w:sz w:val="24"/>
          <w:szCs w:val="24"/>
        </w:rPr>
        <w:t>e belirtildiği şekilde etiketlemekle,</w:t>
      </w:r>
    </w:p>
    <w:p w14:paraId="3A5AABCE" w14:textId="39AF40EE"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b) Piyasaya sürülen yağ miktarlarını bir önceki yıl verilerini içerecek şekilde takip eden yılın Mart ayı sonuna kadar Bakanlığa bildirmekle,</w:t>
      </w:r>
    </w:p>
    <w:p w14:paraId="437DD9A0" w14:textId="6B5351B4"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c)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yağların </w:t>
      </w:r>
      <w:r w:rsidRPr="0046167D">
        <w:rPr>
          <w:rFonts w:ascii="Times New Roman" w:hAnsi="Times New Roman" w:cs="Times New Roman"/>
          <w:sz w:val="24"/>
          <w:szCs w:val="24"/>
        </w:rPr>
        <w:t>düzenli olarak toplanması</w:t>
      </w:r>
      <w:r w:rsidR="00F04044" w:rsidRPr="0046167D">
        <w:rPr>
          <w:rFonts w:ascii="Times New Roman" w:hAnsi="Times New Roman" w:cs="Times New Roman"/>
          <w:sz w:val="24"/>
          <w:szCs w:val="24"/>
        </w:rPr>
        <w:t xml:space="preserve"> ve bu Yönetmelik hükümleri doğrultusunda yönetimlerini sağlamak</w:t>
      </w:r>
      <w:r w:rsidRPr="0046167D">
        <w:rPr>
          <w:rFonts w:ascii="Times New Roman" w:hAnsi="Times New Roman" w:cs="Times New Roman"/>
          <w:sz w:val="24"/>
          <w:szCs w:val="24"/>
        </w:rPr>
        <w:t xml:space="preserve"> amacıyla </w:t>
      </w:r>
      <w:r w:rsidR="00F04044" w:rsidRPr="0046167D">
        <w:rPr>
          <w:rFonts w:ascii="Times New Roman" w:hAnsi="Times New Roman" w:cs="Times New Roman"/>
          <w:sz w:val="24"/>
          <w:szCs w:val="24"/>
        </w:rPr>
        <w:t xml:space="preserve">yağ satışı yaptığı yerleri yazılı olarak bilgilendirmekle, </w:t>
      </w:r>
      <w:r w:rsidRPr="0046167D">
        <w:rPr>
          <w:rFonts w:ascii="Times New Roman" w:hAnsi="Times New Roman" w:cs="Times New Roman"/>
          <w:sz w:val="24"/>
          <w:szCs w:val="24"/>
        </w:rPr>
        <w:t>halkın eğitimi ve bilinçlendirilmesine yönelik</w:t>
      </w:r>
      <w:r w:rsidR="00454F7D" w:rsidRPr="0046167D">
        <w:rPr>
          <w:rFonts w:ascii="Times New Roman" w:hAnsi="Times New Roman" w:cs="Times New Roman"/>
          <w:sz w:val="24"/>
          <w:szCs w:val="24"/>
        </w:rPr>
        <w:t xml:space="preserve"> </w:t>
      </w:r>
      <w:r w:rsidR="005A1500">
        <w:rPr>
          <w:rFonts w:ascii="Times New Roman" w:hAnsi="Times New Roman" w:cs="Times New Roman"/>
          <w:sz w:val="24"/>
          <w:szCs w:val="24"/>
        </w:rPr>
        <w:t>b</w:t>
      </w:r>
      <w:r w:rsidR="00454F7D" w:rsidRPr="0046167D">
        <w:rPr>
          <w:rFonts w:ascii="Times New Roman" w:hAnsi="Times New Roman" w:cs="Times New Roman"/>
          <w:sz w:val="24"/>
          <w:szCs w:val="24"/>
        </w:rPr>
        <w:t xml:space="preserve">elediyelerin ve </w:t>
      </w:r>
      <w:proofErr w:type="spellStart"/>
      <w:r w:rsidR="005A1500">
        <w:rPr>
          <w:rFonts w:ascii="Times New Roman" w:hAnsi="Times New Roman" w:cs="Times New Roman"/>
          <w:sz w:val="24"/>
          <w:szCs w:val="24"/>
        </w:rPr>
        <w:t>rafinasyon</w:t>
      </w:r>
      <w:proofErr w:type="spellEnd"/>
      <w:r w:rsidR="005A1500">
        <w:rPr>
          <w:rFonts w:ascii="Times New Roman" w:hAnsi="Times New Roman" w:cs="Times New Roman"/>
          <w:sz w:val="24"/>
          <w:szCs w:val="24"/>
        </w:rPr>
        <w:t xml:space="preserve"> </w:t>
      </w:r>
      <w:r w:rsidR="00454F7D" w:rsidRPr="0046167D">
        <w:rPr>
          <w:rFonts w:ascii="Times New Roman" w:hAnsi="Times New Roman" w:cs="Times New Roman"/>
          <w:sz w:val="24"/>
          <w:szCs w:val="24"/>
        </w:rPr>
        <w:t>tesislerinin yaptığı</w:t>
      </w:r>
      <w:r w:rsidRPr="0046167D">
        <w:rPr>
          <w:rFonts w:ascii="Times New Roman" w:hAnsi="Times New Roman" w:cs="Times New Roman"/>
          <w:sz w:val="24"/>
          <w:szCs w:val="24"/>
        </w:rPr>
        <w:t xml:space="preserve"> çalışmaları desteklemekle,</w:t>
      </w:r>
    </w:p>
    <w:p w14:paraId="0354E188" w14:textId="59133E2D" w:rsidR="00CF3530" w:rsidRPr="0046167D" w:rsidRDefault="00CF3530" w:rsidP="00CF3530">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ç) Hanelerden toplama yapılmasına yönelik atık yağ birikti</w:t>
      </w:r>
      <w:r w:rsidR="00513C58" w:rsidRPr="0046167D">
        <w:rPr>
          <w:rFonts w:ascii="Times New Roman" w:hAnsi="Times New Roman" w:cs="Times New Roman"/>
          <w:sz w:val="24"/>
          <w:szCs w:val="24"/>
        </w:rPr>
        <w:t>rme ekipmanlarını temin etmekle,</w:t>
      </w:r>
    </w:p>
    <w:p w14:paraId="2A8A46A1" w14:textId="120C7799" w:rsidR="00CF3530" w:rsidRPr="0046167D" w:rsidRDefault="00CF3530" w:rsidP="00CF3530">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yükümlüdür.</w:t>
      </w:r>
    </w:p>
    <w:p w14:paraId="420D7813"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0C4DDD89" w14:textId="5B91D996" w:rsidR="003753D2" w:rsidRPr="0046167D" w:rsidRDefault="00D25E92">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A</w:t>
      </w:r>
      <w:r w:rsidR="0089619A" w:rsidRPr="0046167D">
        <w:rPr>
          <w:rFonts w:ascii="Times New Roman" w:hAnsi="Times New Roman" w:cs="Times New Roman"/>
          <w:b/>
          <w:bCs/>
          <w:sz w:val="24"/>
          <w:szCs w:val="24"/>
        </w:rPr>
        <w:t>tık yağ üreticisinin/sahibinin yükümlülükleri</w:t>
      </w:r>
    </w:p>
    <w:p w14:paraId="5DA78B32" w14:textId="081BF965" w:rsidR="007534AC" w:rsidRPr="0046167D" w:rsidRDefault="0089619A" w:rsidP="007534A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MADDE 10 –</w:t>
      </w:r>
      <w:r w:rsidRPr="0046167D">
        <w:rPr>
          <w:rFonts w:ascii="Times New Roman" w:hAnsi="Times New Roman" w:cs="Times New Roman"/>
          <w:sz w:val="24"/>
          <w:szCs w:val="24"/>
        </w:rPr>
        <w:t xml:space="preserve"> (1) </w:t>
      </w:r>
      <w:r w:rsidR="00CE43B3" w:rsidRPr="0046167D">
        <w:rPr>
          <w:rFonts w:ascii="Times New Roman" w:hAnsi="Times New Roman" w:cs="Times New Roman"/>
          <w:sz w:val="24"/>
          <w:szCs w:val="24"/>
        </w:rPr>
        <w:t xml:space="preserve">Atık Yönetimi Yönetmeliği hükümleri saklı kalmak kaydıyla </w:t>
      </w:r>
      <w:r w:rsidR="00CE43B3" w:rsidRPr="0046167D">
        <w:rPr>
          <w:rFonts w:ascii="Times New Roman" w:hAnsi="Times New Roman" w:cs="Times New Roman"/>
          <w:bCs/>
          <w:sz w:val="24"/>
          <w:szCs w:val="24"/>
        </w:rPr>
        <w:t>a</w:t>
      </w:r>
      <w:r w:rsidR="00CB4AFD" w:rsidRPr="0046167D">
        <w:rPr>
          <w:rFonts w:ascii="Times New Roman" w:hAnsi="Times New Roman" w:cs="Times New Roman"/>
          <w:bCs/>
          <w:sz w:val="24"/>
          <w:szCs w:val="24"/>
        </w:rPr>
        <w:t>tık yağ üreticisi/sahibi;</w:t>
      </w:r>
    </w:p>
    <w:p w14:paraId="71CD0665" w14:textId="5F5C545A" w:rsidR="007534AC" w:rsidRPr="0046167D" w:rsidRDefault="007534AC" w:rsidP="007534A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w:t>
      </w:r>
      <w:r w:rsidR="00CB4AFD" w:rsidRPr="0046167D">
        <w:rPr>
          <w:rFonts w:ascii="Times New Roman" w:hAnsi="Times New Roman" w:cs="Times New Roman"/>
          <w:sz w:val="24"/>
          <w:szCs w:val="24"/>
        </w:rPr>
        <w:t xml:space="preserve">Faaliyetleri sonucu oluşan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00CB4AFD" w:rsidRPr="0046167D">
        <w:rPr>
          <w:rFonts w:ascii="Times New Roman" w:hAnsi="Times New Roman" w:cs="Times New Roman"/>
          <w:sz w:val="24"/>
          <w:szCs w:val="24"/>
        </w:rPr>
        <w:t>yağları diğer atıklardan ayrı olarak biriktirmek</w:t>
      </w:r>
      <w:r w:rsidR="00091FD1" w:rsidRPr="0046167D">
        <w:rPr>
          <w:rFonts w:ascii="Times New Roman" w:hAnsi="Times New Roman" w:cs="Times New Roman"/>
          <w:sz w:val="24"/>
          <w:szCs w:val="24"/>
        </w:rPr>
        <w:t xml:space="preserve"> ve yabancı maddeler ile karışmasını önlemekle</w:t>
      </w:r>
      <w:r w:rsidR="00CB4AFD" w:rsidRPr="0046167D">
        <w:rPr>
          <w:rFonts w:ascii="Times New Roman" w:hAnsi="Times New Roman" w:cs="Times New Roman"/>
          <w:sz w:val="24"/>
          <w:szCs w:val="24"/>
        </w:rPr>
        <w:t>,</w:t>
      </w:r>
    </w:p>
    <w:p w14:paraId="75BDB71E" w14:textId="28A92DA3" w:rsidR="003753D2" w:rsidRPr="0046167D" w:rsidRDefault="007534AC" w:rsidP="007534A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b) </w:t>
      </w:r>
      <w:r w:rsidR="00CB4AFD" w:rsidRPr="0046167D">
        <w:rPr>
          <w:rFonts w:ascii="Times New Roman" w:hAnsi="Times New Roman" w:cs="Times New Roman"/>
          <w:sz w:val="24"/>
          <w:szCs w:val="24"/>
        </w:rPr>
        <w:t>Biriktirme için s</w:t>
      </w:r>
      <w:r w:rsidR="0089619A" w:rsidRPr="0046167D">
        <w:rPr>
          <w:rFonts w:ascii="Times New Roman" w:hAnsi="Times New Roman" w:cs="Times New Roman"/>
          <w:sz w:val="24"/>
          <w:szCs w:val="24"/>
        </w:rPr>
        <w:t>ızdırmaz, iç ve dış yüzeyleri korozyona dayanıklı</w:t>
      </w:r>
      <w:r w:rsidR="00BD3460" w:rsidRPr="0046167D">
        <w:rPr>
          <w:rFonts w:ascii="Times New Roman" w:hAnsi="Times New Roman" w:cs="Times New Roman"/>
          <w:sz w:val="24"/>
          <w:szCs w:val="24"/>
        </w:rPr>
        <w:t xml:space="preserve"> kolayca doldurulabilir, boşaltılabilir </w:t>
      </w:r>
      <w:r w:rsidR="0089619A" w:rsidRPr="0046167D">
        <w:rPr>
          <w:rFonts w:ascii="Times New Roman" w:hAnsi="Times New Roman" w:cs="Times New Roman"/>
          <w:sz w:val="24"/>
          <w:szCs w:val="24"/>
        </w:rPr>
        <w:t xml:space="preserve">toplama </w:t>
      </w:r>
      <w:r w:rsidR="00BD3460" w:rsidRPr="0046167D">
        <w:rPr>
          <w:rFonts w:ascii="Times New Roman" w:hAnsi="Times New Roman" w:cs="Times New Roman"/>
          <w:sz w:val="24"/>
          <w:szCs w:val="24"/>
        </w:rPr>
        <w:t>ekipmanlarını (bidon, varil, tank vb.)</w:t>
      </w:r>
      <w:r w:rsidR="0089619A" w:rsidRPr="0046167D">
        <w:rPr>
          <w:rFonts w:ascii="Times New Roman" w:hAnsi="Times New Roman" w:cs="Times New Roman"/>
          <w:sz w:val="24"/>
          <w:szCs w:val="24"/>
        </w:rPr>
        <w:t xml:space="preserve"> kullanmakla</w:t>
      </w:r>
      <w:r w:rsidR="00CB4AFD" w:rsidRPr="0046167D">
        <w:rPr>
          <w:rFonts w:ascii="Times New Roman" w:hAnsi="Times New Roman" w:cs="Times New Roman"/>
          <w:sz w:val="24"/>
          <w:szCs w:val="24"/>
        </w:rPr>
        <w:t xml:space="preserve"> ve k</w:t>
      </w:r>
      <w:r w:rsidR="0023382D" w:rsidRPr="0046167D">
        <w:rPr>
          <w:rFonts w:ascii="Times New Roman" w:hAnsi="Times New Roman" w:cs="Times New Roman"/>
          <w:sz w:val="24"/>
          <w:szCs w:val="24"/>
        </w:rPr>
        <w:t>ullanılan ekipmanlarda taşma, dökülme, sızma ve benzeri durumları engelleyecek tedbirleri almakla,</w:t>
      </w:r>
    </w:p>
    <w:p w14:paraId="2EBD11B8" w14:textId="709934F2" w:rsidR="00091FD1" w:rsidRPr="0046167D" w:rsidRDefault="007534AC" w:rsidP="007534A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c)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00091FD1" w:rsidRPr="0046167D">
        <w:rPr>
          <w:rFonts w:ascii="Times New Roman" w:hAnsi="Times New Roman" w:cs="Times New Roman"/>
          <w:sz w:val="24"/>
          <w:szCs w:val="24"/>
        </w:rPr>
        <w:t>yağları</w:t>
      </w:r>
      <w:r w:rsidR="005A1500">
        <w:rPr>
          <w:rFonts w:ascii="Times New Roman" w:hAnsi="Times New Roman" w:cs="Times New Roman"/>
          <w:sz w:val="24"/>
          <w:szCs w:val="24"/>
        </w:rPr>
        <w:t>,</w:t>
      </w:r>
      <w:r w:rsidR="00091FD1" w:rsidRPr="0046167D">
        <w:rPr>
          <w:rFonts w:ascii="Times New Roman" w:hAnsi="Times New Roman" w:cs="Times New Roman"/>
          <w:sz w:val="24"/>
          <w:szCs w:val="24"/>
        </w:rPr>
        <w:t xml:space="preserve"> </w:t>
      </w:r>
      <w:r w:rsidR="00CB4AFD" w:rsidRPr="0046167D">
        <w:rPr>
          <w:rFonts w:ascii="Times New Roman" w:hAnsi="Times New Roman" w:cs="Times New Roman"/>
          <w:sz w:val="24"/>
          <w:szCs w:val="24"/>
        </w:rPr>
        <w:t>Atık Yönetimi Yönetmeliği’nin 13 üncü maddesindeki hükümler d</w:t>
      </w:r>
      <w:r w:rsidR="00091FD1" w:rsidRPr="0046167D">
        <w:rPr>
          <w:rFonts w:ascii="Times New Roman" w:hAnsi="Times New Roman" w:cs="Times New Roman"/>
          <w:sz w:val="24"/>
          <w:szCs w:val="24"/>
        </w:rPr>
        <w:t>oğrultusunda geçici depolamakla,</w:t>
      </w:r>
    </w:p>
    <w:p w14:paraId="5E105950" w14:textId="6BB7BD7E" w:rsidR="00091FD1" w:rsidRPr="0046167D" w:rsidRDefault="007534AC" w:rsidP="007534A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ç)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0089619A" w:rsidRPr="0046167D">
        <w:rPr>
          <w:rFonts w:ascii="Times New Roman" w:hAnsi="Times New Roman" w:cs="Times New Roman"/>
          <w:sz w:val="24"/>
          <w:szCs w:val="24"/>
        </w:rPr>
        <w:t xml:space="preserve">yağları </w:t>
      </w:r>
      <w:r w:rsidR="00D25E92" w:rsidRPr="0046167D">
        <w:rPr>
          <w:rFonts w:ascii="Times New Roman" w:hAnsi="Times New Roman" w:cs="Times New Roman"/>
          <w:sz w:val="24"/>
          <w:szCs w:val="24"/>
        </w:rPr>
        <w:t>Bakanlıktan toplama yetkisi almış</w:t>
      </w:r>
      <w:r w:rsidR="00091FD1" w:rsidRPr="0046167D">
        <w:rPr>
          <w:rFonts w:ascii="Times New Roman" w:hAnsi="Times New Roman" w:cs="Times New Roman"/>
          <w:sz w:val="24"/>
          <w:szCs w:val="24"/>
        </w:rPr>
        <w:t xml:space="preserve"> gerçek ve tüzel kişilere teslim etmekle</w:t>
      </w:r>
      <w:r w:rsidR="0089619A" w:rsidRPr="0046167D">
        <w:rPr>
          <w:rFonts w:ascii="Times New Roman" w:hAnsi="Times New Roman" w:cs="Times New Roman"/>
          <w:sz w:val="24"/>
          <w:szCs w:val="24"/>
        </w:rPr>
        <w:t>,</w:t>
      </w:r>
    </w:p>
    <w:p w14:paraId="1075D5E3" w14:textId="1406A4AD" w:rsidR="003753D2" w:rsidRPr="0046167D" w:rsidRDefault="007534AC" w:rsidP="007534A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d)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0089619A" w:rsidRPr="0046167D">
        <w:rPr>
          <w:rFonts w:ascii="Times New Roman" w:hAnsi="Times New Roman" w:cs="Times New Roman"/>
          <w:sz w:val="24"/>
          <w:szCs w:val="24"/>
        </w:rPr>
        <w:t>yağ</w:t>
      </w:r>
      <w:r w:rsidR="00754A99" w:rsidRPr="0046167D">
        <w:rPr>
          <w:rFonts w:ascii="Times New Roman" w:hAnsi="Times New Roman" w:cs="Times New Roman"/>
          <w:sz w:val="24"/>
          <w:szCs w:val="24"/>
        </w:rPr>
        <w:t>ların</w:t>
      </w:r>
      <w:r w:rsidR="0089619A" w:rsidRPr="0046167D">
        <w:rPr>
          <w:rFonts w:ascii="Times New Roman" w:hAnsi="Times New Roman" w:cs="Times New Roman"/>
          <w:sz w:val="24"/>
          <w:szCs w:val="24"/>
        </w:rPr>
        <w:t xml:space="preserve"> sevkiyatında </w:t>
      </w:r>
      <w:proofErr w:type="spellStart"/>
      <w:r w:rsidR="0023382D" w:rsidRPr="0046167D">
        <w:rPr>
          <w:rFonts w:ascii="Times New Roman" w:hAnsi="Times New Roman" w:cs="Times New Roman"/>
          <w:sz w:val="24"/>
          <w:szCs w:val="24"/>
        </w:rPr>
        <w:t>MoTAT</w:t>
      </w:r>
      <w:proofErr w:type="spellEnd"/>
      <w:r w:rsidR="0023382D" w:rsidRPr="0046167D">
        <w:rPr>
          <w:rFonts w:ascii="Times New Roman" w:hAnsi="Times New Roman" w:cs="Times New Roman"/>
          <w:sz w:val="24"/>
          <w:szCs w:val="24"/>
        </w:rPr>
        <w:t xml:space="preserve"> sistemini </w:t>
      </w:r>
      <w:r w:rsidR="0089619A" w:rsidRPr="0046167D">
        <w:rPr>
          <w:rFonts w:ascii="Times New Roman" w:hAnsi="Times New Roman" w:cs="Times New Roman"/>
          <w:sz w:val="24"/>
          <w:szCs w:val="24"/>
        </w:rPr>
        <w:t>kullanmakla</w:t>
      </w:r>
      <w:r w:rsidR="00F431FB" w:rsidRPr="0046167D">
        <w:rPr>
          <w:rFonts w:ascii="Times New Roman" w:hAnsi="Times New Roman" w:cs="Times New Roman"/>
          <w:sz w:val="24"/>
          <w:szCs w:val="24"/>
        </w:rPr>
        <w:t>,</w:t>
      </w:r>
    </w:p>
    <w:p w14:paraId="139B28C1" w14:textId="6EAA34D2" w:rsidR="003753D2" w:rsidRPr="0046167D" w:rsidRDefault="00CE43B3">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yükümlüdür</w:t>
      </w:r>
      <w:r w:rsidR="0089619A" w:rsidRPr="0046167D">
        <w:rPr>
          <w:rFonts w:ascii="Times New Roman" w:hAnsi="Times New Roman" w:cs="Times New Roman"/>
          <w:sz w:val="24"/>
          <w:szCs w:val="24"/>
        </w:rPr>
        <w:t>.</w:t>
      </w:r>
    </w:p>
    <w:p w14:paraId="42772BEF" w14:textId="2D502EC5"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(2)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Pr="0046167D">
        <w:rPr>
          <w:rFonts w:ascii="Times New Roman" w:hAnsi="Times New Roman" w:cs="Times New Roman"/>
          <w:sz w:val="24"/>
          <w:szCs w:val="24"/>
        </w:rPr>
        <w:t>yağ üreticileri, 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 yükümlüdür.</w:t>
      </w:r>
    </w:p>
    <w:p w14:paraId="7B2CCC49" w14:textId="3573CE77" w:rsidR="000C541A" w:rsidRPr="0046167D" w:rsidRDefault="003913CD">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(3) Vatandaşlar hanelerden kaynaklanan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Pr="0046167D">
        <w:rPr>
          <w:rFonts w:ascii="Times New Roman" w:hAnsi="Times New Roman" w:cs="Times New Roman"/>
          <w:sz w:val="24"/>
          <w:szCs w:val="24"/>
        </w:rPr>
        <w:t>yağları</w:t>
      </w:r>
      <w:r w:rsidR="000C541A" w:rsidRPr="0046167D">
        <w:rPr>
          <w:rFonts w:ascii="Times New Roman" w:hAnsi="Times New Roman" w:cs="Times New Roman"/>
          <w:sz w:val="24"/>
          <w:szCs w:val="24"/>
        </w:rPr>
        <w:t>;</w:t>
      </w:r>
    </w:p>
    <w:p w14:paraId="0340C34C" w14:textId="77777777" w:rsidR="000C541A" w:rsidRPr="0046167D" w:rsidRDefault="000C541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a) Kanalizasyona dökülmesini önlemekle, </w:t>
      </w:r>
    </w:p>
    <w:p w14:paraId="65297F73" w14:textId="77777777" w:rsidR="000C541A" w:rsidRPr="0046167D" w:rsidRDefault="000C541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b) Diğer atıklardan ayrı olarak biriktirmekle,</w:t>
      </w:r>
    </w:p>
    <w:p w14:paraId="0907D825" w14:textId="7E80D1C9" w:rsidR="003913CD" w:rsidRPr="0046167D" w:rsidRDefault="000C541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c) Biriktirdiği </w:t>
      </w:r>
      <w:r w:rsidR="005A1500">
        <w:rPr>
          <w:rFonts w:ascii="Times New Roman" w:hAnsi="Times New Roman" w:cs="Times New Roman"/>
          <w:sz w:val="24"/>
          <w:szCs w:val="24"/>
        </w:rPr>
        <w:t>b</w:t>
      </w:r>
      <w:r w:rsidR="005A1500" w:rsidRPr="0046167D">
        <w:rPr>
          <w:rFonts w:ascii="Times New Roman" w:hAnsi="Times New Roman" w:cs="Times New Roman"/>
          <w:sz w:val="24"/>
          <w:szCs w:val="24"/>
        </w:rPr>
        <w:t xml:space="preserve">itkisel ve hayvansal atık </w:t>
      </w:r>
      <w:r w:rsidRPr="0046167D">
        <w:rPr>
          <w:rFonts w:ascii="Times New Roman" w:hAnsi="Times New Roman" w:cs="Times New Roman"/>
          <w:sz w:val="24"/>
          <w:szCs w:val="24"/>
        </w:rPr>
        <w:t xml:space="preserve">yağları </w:t>
      </w:r>
      <w:r w:rsidR="00FA1827" w:rsidRPr="0046167D">
        <w:rPr>
          <w:rFonts w:ascii="Times New Roman" w:hAnsi="Times New Roman" w:cs="Times New Roman"/>
          <w:sz w:val="24"/>
          <w:szCs w:val="24"/>
        </w:rPr>
        <w:t xml:space="preserve">en yakın toplama noktasına ya da atık getirme merkezine </w:t>
      </w:r>
      <w:r w:rsidR="00CE43B3" w:rsidRPr="0046167D">
        <w:rPr>
          <w:rFonts w:ascii="Times New Roman" w:hAnsi="Times New Roman" w:cs="Times New Roman"/>
          <w:sz w:val="24"/>
          <w:szCs w:val="24"/>
        </w:rPr>
        <w:t>bırakmakla</w:t>
      </w:r>
    </w:p>
    <w:p w14:paraId="462BDF2B" w14:textId="4BD9430F" w:rsidR="00FA1827" w:rsidRPr="0046167D" w:rsidRDefault="00FA1827">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yükümlüdür.</w:t>
      </w:r>
    </w:p>
    <w:p w14:paraId="4883D458" w14:textId="77777777" w:rsidR="003C7927" w:rsidRPr="0046167D" w:rsidRDefault="003C7927" w:rsidP="00054444">
      <w:pPr>
        <w:spacing w:after="0" w:line="240" w:lineRule="auto"/>
        <w:ind w:firstLine="567"/>
        <w:jc w:val="both"/>
        <w:rPr>
          <w:rFonts w:ascii="Times New Roman" w:hAnsi="Times New Roman" w:cs="Times New Roman"/>
          <w:b/>
          <w:sz w:val="24"/>
          <w:szCs w:val="24"/>
        </w:rPr>
      </w:pPr>
    </w:p>
    <w:p w14:paraId="12DBC9CB" w14:textId="637ACD4C" w:rsidR="00054444" w:rsidRPr="0046167D" w:rsidRDefault="005D6F7E" w:rsidP="00054444">
      <w:pPr>
        <w:spacing w:after="0" w:line="240" w:lineRule="auto"/>
        <w:ind w:firstLine="567"/>
        <w:jc w:val="both"/>
        <w:rPr>
          <w:rFonts w:ascii="Times New Roman" w:hAnsi="Times New Roman" w:cs="Times New Roman"/>
          <w:b/>
          <w:sz w:val="24"/>
          <w:szCs w:val="24"/>
        </w:rPr>
      </w:pPr>
      <w:r w:rsidRPr="005D6F7E">
        <w:rPr>
          <w:rFonts w:ascii="Times New Roman" w:hAnsi="Times New Roman" w:cs="Times New Roman"/>
          <w:b/>
          <w:sz w:val="24"/>
          <w:szCs w:val="24"/>
        </w:rPr>
        <w:t xml:space="preserve">Bitkisel ve hayvansal atık </w:t>
      </w:r>
      <w:r w:rsidR="00054444" w:rsidRPr="0046167D">
        <w:rPr>
          <w:rFonts w:ascii="Times New Roman" w:hAnsi="Times New Roman" w:cs="Times New Roman"/>
          <w:b/>
          <w:sz w:val="24"/>
          <w:szCs w:val="24"/>
        </w:rPr>
        <w:t>yağ transfer noktalarının yükümlülükleri</w:t>
      </w:r>
    </w:p>
    <w:p w14:paraId="4DB1FD23" w14:textId="399EEB50" w:rsidR="00D56182" w:rsidRPr="0046167D" w:rsidRDefault="00054444" w:rsidP="00F04903">
      <w:pPr>
        <w:spacing w:after="0" w:line="240" w:lineRule="auto"/>
        <w:ind w:firstLine="567"/>
        <w:jc w:val="both"/>
        <w:rPr>
          <w:rFonts w:ascii="Times New Roman" w:hAnsi="Times New Roman" w:cs="Times New Roman"/>
          <w:b/>
          <w:sz w:val="24"/>
          <w:szCs w:val="24"/>
        </w:rPr>
      </w:pPr>
      <w:r w:rsidRPr="0046167D">
        <w:rPr>
          <w:rFonts w:ascii="Times New Roman" w:hAnsi="Times New Roman" w:cs="Times New Roman"/>
          <w:b/>
          <w:sz w:val="24"/>
          <w:szCs w:val="24"/>
        </w:rPr>
        <w:t>MADDE 1</w:t>
      </w:r>
      <w:r w:rsidR="006300FA" w:rsidRPr="0046167D">
        <w:rPr>
          <w:rFonts w:ascii="Times New Roman" w:hAnsi="Times New Roman" w:cs="Times New Roman"/>
          <w:b/>
          <w:sz w:val="24"/>
          <w:szCs w:val="24"/>
        </w:rPr>
        <w:t>1</w:t>
      </w:r>
      <w:r w:rsidRPr="0046167D">
        <w:rPr>
          <w:rFonts w:ascii="Times New Roman" w:hAnsi="Times New Roman" w:cs="Times New Roman"/>
          <w:b/>
          <w:sz w:val="24"/>
          <w:szCs w:val="24"/>
        </w:rPr>
        <w:t xml:space="preserve"> – </w:t>
      </w:r>
      <w:r w:rsidRPr="0046167D">
        <w:rPr>
          <w:rFonts w:ascii="Times New Roman" w:hAnsi="Times New Roman" w:cs="Times New Roman"/>
          <w:sz w:val="24"/>
          <w:szCs w:val="24"/>
        </w:rPr>
        <w:t>(1)</w:t>
      </w:r>
      <w:r w:rsidRPr="0046167D">
        <w:rPr>
          <w:rFonts w:ascii="Times New Roman" w:hAnsi="Times New Roman" w:cs="Times New Roman"/>
          <w:b/>
          <w:sz w:val="24"/>
          <w:szCs w:val="24"/>
        </w:rPr>
        <w:t xml:space="preserve"> </w:t>
      </w:r>
      <w:r w:rsidR="001413EA" w:rsidRPr="0046167D">
        <w:rPr>
          <w:rFonts w:ascii="Times New Roman" w:hAnsi="Times New Roman" w:cs="Times New Roman"/>
          <w:sz w:val="24"/>
          <w:szCs w:val="24"/>
        </w:rPr>
        <w:t xml:space="preserve">Atık Yönetimi Yönetmeliği hükümleri saklı kalmak kaydıyla </w:t>
      </w:r>
      <w:r w:rsidR="005D6F7E">
        <w:rPr>
          <w:rFonts w:ascii="Times New Roman" w:hAnsi="Times New Roman" w:cs="Times New Roman"/>
          <w:sz w:val="24"/>
          <w:szCs w:val="24"/>
        </w:rPr>
        <w:t>b</w:t>
      </w:r>
      <w:r w:rsidR="005D6F7E" w:rsidRPr="0046167D">
        <w:rPr>
          <w:rFonts w:ascii="Times New Roman" w:hAnsi="Times New Roman" w:cs="Times New Roman"/>
          <w:sz w:val="24"/>
          <w:szCs w:val="24"/>
        </w:rPr>
        <w:t xml:space="preserve">itkisel ve hayvansal atık </w:t>
      </w:r>
      <w:r w:rsidRPr="0046167D">
        <w:rPr>
          <w:rFonts w:ascii="Times New Roman" w:hAnsi="Times New Roman" w:cs="Times New Roman"/>
          <w:sz w:val="24"/>
          <w:szCs w:val="24"/>
        </w:rPr>
        <w:t>yağ transfer noktası işletmecileri;</w:t>
      </w:r>
    </w:p>
    <w:p w14:paraId="088CA194" w14:textId="5AFA3A2A" w:rsidR="00054444" w:rsidRPr="0046167D" w:rsidRDefault="00054444" w:rsidP="00054444">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a) Ek-1’de yer alan fiziksel özellikler ile Bakanlıkça yürürlüğe konulan düzenlemelerde yer alan şartlara uygun olarak tesislerini teşkil etmekle,</w:t>
      </w:r>
    </w:p>
    <w:p w14:paraId="61BE5AE2" w14:textId="580F403D" w:rsidR="0080122C" w:rsidRPr="0046167D" w:rsidRDefault="0080122C" w:rsidP="0080122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b) </w:t>
      </w:r>
      <w:r w:rsidR="00D83008" w:rsidRPr="0046167D">
        <w:rPr>
          <w:rFonts w:ascii="Times New Roman" w:hAnsi="Times New Roman" w:cs="Times New Roman"/>
          <w:sz w:val="24"/>
          <w:szCs w:val="24"/>
        </w:rPr>
        <w:t>İl Müdürlüğü</w:t>
      </w:r>
      <w:r w:rsidR="00324706">
        <w:rPr>
          <w:rFonts w:ascii="Times New Roman" w:hAnsi="Times New Roman" w:cs="Times New Roman"/>
          <w:sz w:val="24"/>
          <w:szCs w:val="24"/>
        </w:rPr>
        <w:t>nden</w:t>
      </w:r>
      <w:r w:rsidRPr="0046167D">
        <w:rPr>
          <w:rFonts w:ascii="Times New Roman" w:hAnsi="Times New Roman" w:cs="Times New Roman"/>
          <w:sz w:val="24"/>
          <w:szCs w:val="24"/>
        </w:rPr>
        <w:t xml:space="preserve"> çevre lisansı almakla,</w:t>
      </w:r>
    </w:p>
    <w:p w14:paraId="2AF44133" w14:textId="3FAA3A67" w:rsidR="004C2973" w:rsidRPr="0046167D" w:rsidRDefault="00E02BDC" w:rsidP="004C2973">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c</w:t>
      </w:r>
      <w:r w:rsidR="00920579" w:rsidRPr="0046167D">
        <w:rPr>
          <w:rFonts w:ascii="Times New Roman" w:hAnsi="Times New Roman" w:cs="Times New Roman"/>
          <w:sz w:val="24"/>
          <w:szCs w:val="24"/>
        </w:rPr>
        <w:t>)</w:t>
      </w:r>
      <w:r w:rsidR="004C2973" w:rsidRPr="0046167D">
        <w:rPr>
          <w:rFonts w:ascii="Times New Roman" w:hAnsi="Times New Roman" w:cs="Times New Roman"/>
          <w:sz w:val="24"/>
          <w:szCs w:val="24"/>
        </w:rPr>
        <w:t xml:space="preserve"> </w:t>
      </w:r>
      <w:r w:rsidR="005D6F7E">
        <w:rPr>
          <w:rFonts w:ascii="Times New Roman" w:hAnsi="Times New Roman" w:cs="Times New Roman"/>
          <w:sz w:val="24"/>
          <w:szCs w:val="24"/>
        </w:rPr>
        <w:t>B</w:t>
      </w:r>
      <w:r w:rsidR="005D6F7E" w:rsidRPr="0046167D">
        <w:rPr>
          <w:rFonts w:ascii="Times New Roman" w:hAnsi="Times New Roman" w:cs="Times New Roman"/>
          <w:sz w:val="24"/>
          <w:szCs w:val="24"/>
        </w:rPr>
        <w:t xml:space="preserve">itkisel ve hayvansal atık </w:t>
      </w:r>
      <w:r w:rsidR="004C2973" w:rsidRPr="0046167D">
        <w:rPr>
          <w:rFonts w:ascii="Times New Roman" w:hAnsi="Times New Roman" w:cs="Times New Roman"/>
          <w:sz w:val="24"/>
          <w:szCs w:val="24"/>
        </w:rPr>
        <w:t xml:space="preserve">yağ üreticileri ile sözleşme yapmakla, </w:t>
      </w:r>
      <w:r w:rsidR="009B184E" w:rsidRPr="0046167D">
        <w:rPr>
          <w:rFonts w:ascii="Times New Roman" w:hAnsi="Times New Roman" w:cs="Times New Roman"/>
          <w:sz w:val="24"/>
          <w:szCs w:val="24"/>
        </w:rPr>
        <w:t xml:space="preserve">çevre </w:t>
      </w:r>
      <w:r w:rsidR="004C2973" w:rsidRPr="0046167D">
        <w:rPr>
          <w:rFonts w:ascii="Times New Roman" w:hAnsi="Times New Roman" w:cs="Times New Roman"/>
          <w:sz w:val="24"/>
          <w:szCs w:val="24"/>
        </w:rPr>
        <w:t xml:space="preserve">lisansı müracaatlarında bu sözleşmeleri </w:t>
      </w:r>
      <w:r w:rsidR="00532305" w:rsidRPr="0046167D">
        <w:rPr>
          <w:rFonts w:ascii="Times New Roman" w:hAnsi="Times New Roman" w:cs="Times New Roman"/>
          <w:sz w:val="24"/>
          <w:szCs w:val="24"/>
        </w:rPr>
        <w:t>İl Müdürlüğüne</w:t>
      </w:r>
      <w:r w:rsidR="004C2973" w:rsidRPr="0046167D">
        <w:rPr>
          <w:rFonts w:ascii="Times New Roman" w:hAnsi="Times New Roman" w:cs="Times New Roman"/>
          <w:sz w:val="24"/>
          <w:szCs w:val="24"/>
        </w:rPr>
        <w:t xml:space="preserve"> ibraz etmekle, </w:t>
      </w:r>
    </w:p>
    <w:p w14:paraId="0F49F68C" w14:textId="455007AE" w:rsidR="00054444" w:rsidRPr="0046167D" w:rsidRDefault="00E02BDC" w:rsidP="00054444">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ç</w:t>
      </w:r>
      <w:r w:rsidR="00054444" w:rsidRPr="0046167D">
        <w:rPr>
          <w:rFonts w:ascii="Times New Roman" w:hAnsi="Times New Roman" w:cs="Times New Roman"/>
          <w:sz w:val="24"/>
          <w:szCs w:val="24"/>
        </w:rPr>
        <w:t xml:space="preserve">) </w:t>
      </w:r>
      <w:r w:rsidR="005D6F7E">
        <w:rPr>
          <w:rFonts w:ascii="Times New Roman" w:hAnsi="Times New Roman" w:cs="Times New Roman"/>
          <w:sz w:val="24"/>
          <w:szCs w:val="24"/>
        </w:rPr>
        <w:t>B</w:t>
      </w:r>
      <w:r w:rsidR="005D6F7E" w:rsidRPr="0046167D">
        <w:rPr>
          <w:rFonts w:ascii="Times New Roman" w:hAnsi="Times New Roman" w:cs="Times New Roman"/>
          <w:sz w:val="24"/>
          <w:szCs w:val="24"/>
        </w:rPr>
        <w:t xml:space="preserve">itkisel ve hayvansal atık </w:t>
      </w:r>
      <w:r w:rsidR="00054444" w:rsidRPr="0046167D">
        <w:rPr>
          <w:rFonts w:ascii="Times New Roman" w:hAnsi="Times New Roman" w:cs="Times New Roman"/>
          <w:sz w:val="24"/>
          <w:szCs w:val="24"/>
        </w:rPr>
        <w:t xml:space="preserve">yağları </w:t>
      </w:r>
      <w:proofErr w:type="spellStart"/>
      <w:r w:rsidR="009809A8">
        <w:rPr>
          <w:rFonts w:ascii="Times New Roman" w:hAnsi="Times New Roman" w:cs="Times New Roman"/>
          <w:sz w:val="24"/>
          <w:szCs w:val="24"/>
        </w:rPr>
        <w:t>rafinasyon</w:t>
      </w:r>
      <w:proofErr w:type="spellEnd"/>
      <w:r w:rsidR="009809A8">
        <w:rPr>
          <w:rFonts w:ascii="Times New Roman" w:hAnsi="Times New Roman" w:cs="Times New Roman"/>
          <w:sz w:val="24"/>
          <w:szCs w:val="24"/>
        </w:rPr>
        <w:t xml:space="preserve"> </w:t>
      </w:r>
      <w:r w:rsidR="00054444" w:rsidRPr="0046167D">
        <w:rPr>
          <w:rFonts w:ascii="Times New Roman" w:hAnsi="Times New Roman" w:cs="Times New Roman"/>
          <w:sz w:val="24"/>
          <w:szCs w:val="24"/>
        </w:rPr>
        <w:t xml:space="preserve">işlemlerini de dikkate alarak </w:t>
      </w:r>
      <w:r w:rsidR="003A27A3" w:rsidRPr="0046167D">
        <w:rPr>
          <w:rFonts w:ascii="Times New Roman" w:hAnsi="Times New Roman" w:cs="Times New Roman"/>
          <w:sz w:val="24"/>
          <w:szCs w:val="24"/>
        </w:rPr>
        <w:t xml:space="preserve">bir </w:t>
      </w:r>
      <w:r w:rsidR="00054444" w:rsidRPr="0046167D">
        <w:rPr>
          <w:rFonts w:ascii="Times New Roman" w:hAnsi="Times New Roman" w:cs="Times New Roman"/>
          <w:sz w:val="24"/>
          <w:szCs w:val="24"/>
        </w:rPr>
        <w:t>aydan fazla süre ile depolamamakla,</w:t>
      </w:r>
    </w:p>
    <w:p w14:paraId="5B74D1E7" w14:textId="5146F8EF" w:rsidR="00257971" w:rsidRPr="0046167D" w:rsidRDefault="00E02BDC" w:rsidP="00257971">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lastRenderedPageBreak/>
        <w:t>d</w:t>
      </w:r>
      <w:r w:rsidR="00257971" w:rsidRPr="0046167D">
        <w:rPr>
          <w:rFonts w:ascii="Times New Roman" w:hAnsi="Times New Roman" w:cs="Times New Roman"/>
          <w:sz w:val="24"/>
          <w:szCs w:val="24"/>
        </w:rPr>
        <w:t>) Çevrimiçi programlara kayıt olmak ve tesisine kabul ettiği atıkların bilgisini içeren kütle-denge bilgisini hazırlamak</w:t>
      </w:r>
      <w:r w:rsidR="002E293D">
        <w:rPr>
          <w:rFonts w:ascii="Times New Roman" w:hAnsi="Times New Roman" w:cs="Times New Roman"/>
          <w:sz w:val="24"/>
          <w:szCs w:val="24"/>
        </w:rPr>
        <w:t>,</w:t>
      </w:r>
      <w:r w:rsidR="00257971" w:rsidRPr="0046167D">
        <w:rPr>
          <w:rFonts w:ascii="Times New Roman" w:hAnsi="Times New Roman" w:cs="Times New Roman"/>
          <w:sz w:val="24"/>
          <w:szCs w:val="24"/>
        </w:rPr>
        <w:t xml:space="preserve"> </w:t>
      </w:r>
      <w:r w:rsidR="002E293D" w:rsidRPr="002E293D">
        <w:rPr>
          <w:rFonts w:ascii="Times New Roman" w:hAnsi="Times New Roman" w:cs="Times New Roman"/>
          <w:sz w:val="24"/>
          <w:szCs w:val="24"/>
        </w:rPr>
        <w:t>çevrimiçi programı kullanarak bildirim yapmak ve onaylamakla,</w:t>
      </w:r>
    </w:p>
    <w:p w14:paraId="7B32AB49" w14:textId="656C7756" w:rsidR="00054444" w:rsidRPr="0046167D" w:rsidRDefault="007B133A" w:rsidP="000544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yükümlüdür</w:t>
      </w:r>
      <w:r w:rsidR="00054444" w:rsidRPr="0046167D">
        <w:rPr>
          <w:rFonts w:ascii="Times New Roman" w:hAnsi="Times New Roman" w:cs="Times New Roman"/>
          <w:sz w:val="24"/>
          <w:szCs w:val="24"/>
        </w:rPr>
        <w:t>.</w:t>
      </w:r>
    </w:p>
    <w:p w14:paraId="20BFBB4A" w14:textId="77777777" w:rsidR="003C7927" w:rsidRPr="0046167D" w:rsidRDefault="003C7927">
      <w:pPr>
        <w:spacing w:after="0" w:line="240" w:lineRule="auto"/>
        <w:ind w:firstLine="567"/>
        <w:jc w:val="both"/>
        <w:rPr>
          <w:rFonts w:ascii="Times New Roman" w:hAnsi="Times New Roman" w:cs="Times New Roman"/>
          <w:b/>
          <w:bCs/>
          <w:sz w:val="24"/>
          <w:szCs w:val="24"/>
        </w:rPr>
      </w:pPr>
    </w:p>
    <w:p w14:paraId="70DD5606" w14:textId="0C5056CC" w:rsidR="003753D2" w:rsidRPr="0046167D" w:rsidRDefault="005D6F7E">
      <w:pPr>
        <w:spacing w:after="0" w:line="240" w:lineRule="auto"/>
        <w:ind w:firstLine="567"/>
        <w:jc w:val="both"/>
        <w:rPr>
          <w:rFonts w:ascii="Times New Roman" w:hAnsi="Times New Roman" w:cs="Times New Roman"/>
          <w:sz w:val="24"/>
          <w:szCs w:val="24"/>
        </w:rPr>
      </w:pPr>
      <w:r w:rsidRPr="005D6F7E">
        <w:rPr>
          <w:rFonts w:ascii="Times New Roman" w:hAnsi="Times New Roman" w:cs="Times New Roman"/>
          <w:b/>
          <w:bCs/>
          <w:sz w:val="24"/>
          <w:szCs w:val="24"/>
        </w:rPr>
        <w:t xml:space="preserve">Bitkisel ve hayvansal </w:t>
      </w:r>
      <w:r>
        <w:rPr>
          <w:rFonts w:ascii="Times New Roman" w:hAnsi="Times New Roman" w:cs="Times New Roman"/>
          <w:b/>
          <w:bCs/>
          <w:sz w:val="24"/>
          <w:szCs w:val="24"/>
        </w:rPr>
        <w:t>a</w:t>
      </w:r>
      <w:r w:rsidR="0089619A" w:rsidRPr="0046167D">
        <w:rPr>
          <w:rFonts w:ascii="Times New Roman" w:hAnsi="Times New Roman" w:cs="Times New Roman"/>
          <w:b/>
          <w:bCs/>
          <w:sz w:val="24"/>
          <w:szCs w:val="24"/>
        </w:rPr>
        <w:t xml:space="preserve">tık yağ </w:t>
      </w:r>
      <w:proofErr w:type="spellStart"/>
      <w:r>
        <w:rPr>
          <w:rFonts w:ascii="Times New Roman" w:hAnsi="Times New Roman" w:cs="Times New Roman"/>
          <w:b/>
          <w:bCs/>
          <w:sz w:val="24"/>
          <w:szCs w:val="24"/>
        </w:rPr>
        <w:t>rafinasyon</w:t>
      </w:r>
      <w:proofErr w:type="spellEnd"/>
      <w:r>
        <w:rPr>
          <w:rFonts w:ascii="Times New Roman" w:hAnsi="Times New Roman" w:cs="Times New Roman"/>
          <w:b/>
          <w:bCs/>
          <w:sz w:val="24"/>
          <w:szCs w:val="24"/>
        </w:rPr>
        <w:t xml:space="preserve"> </w:t>
      </w:r>
      <w:r w:rsidR="0089619A" w:rsidRPr="0046167D">
        <w:rPr>
          <w:rFonts w:ascii="Times New Roman" w:hAnsi="Times New Roman" w:cs="Times New Roman"/>
          <w:b/>
          <w:bCs/>
          <w:sz w:val="24"/>
          <w:szCs w:val="24"/>
        </w:rPr>
        <w:t>tesisi işletmecilerinin yükümlülükleri</w:t>
      </w:r>
    </w:p>
    <w:p w14:paraId="763A1B17" w14:textId="767E8E51"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w:t>
      </w:r>
      <w:r w:rsidR="006300FA" w:rsidRPr="0046167D">
        <w:rPr>
          <w:rFonts w:ascii="Times New Roman" w:hAnsi="Times New Roman" w:cs="Times New Roman"/>
          <w:b/>
          <w:bCs/>
          <w:sz w:val="24"/>
          <w:szCs w:val="24"/>
        </w:rPr>
        <w:t>12</w:t>
      </w:r>
      <w:r w:rsidRPr="0046167D">
        <w:rPr>
          <w:rFonts w:ascii="Times New Roman" w:hAnsi="Times New Roman" w:cs="Times New Roman"/>
          <w:b/>
          <w:bCs/>
          <w:sz w:val="24"/>
          <w:szCs w:val="24"/>
        </w:rPr>
        <w:t xml:space="preserve"> – </w:t>
      </w:r>
      <w:r w:rsidRPr="0046167D">
        <w:rPr>
          <w:rFonts w:ascii="Times New Roman" w:hAnsi="Times New Roman" w:cs="Times New Roman"/>
          <w:sz w:val="24"/>
          <w:szCs w:val="24"/>
        </w:rPr>
        <w:t xml:space="preserve">(1) </w:t>
      </w:r>
      <w:r w:rsidR="001413EA" w:rsidRPr="0046167D">
        <w:rPr>
          <w:rFonts w:ascii="Times New Roman" w:hAnsi="Times New Roman" w:cs="Times New Roman"/>
          <w:sz w:val="24"/>
          <w:szCs w:val="24"/>
        </w:rPr>
        <w:t>Atık Yönetimi Yönetmeliği hükümleri saklı kalmak kaydıyla</w:t>
      </w:r>
      <w:r w:rsidR="005D6F7E">
        <w:rPr>
          <w:rFonts w:ascii="Times New Roman" w:hAnsi="Times New Roman" w:cs="Times New Roman"/>
          <w:sz w:val="24"/>
          <w:szCs w:val="24"/>
        </w:rPr>
        <w:t xml:space="preserve"> b</w:t>
      </w:r>
      <w:r w:rsidR="005D6F7E" w:rsidRPr="0046167D">
        <w:rPr>
          <w:rFonts w:ascii="Times New Roman" w:hAnsi="Times New Roman" w:cs="Times New Roman"/>
          <w:sz w:val="24"/>
          <w:szCs w:val="24"/>
        </w:rPr>
        <w:t xml:space="preserve">itkisel ve hayvansal </w:t>
      </w:r>
      <w:r w:rsidRPr="0046167D">
        <w:rPr>
          <w:rFonts w:ascii="Times New Roman" w:hAnsi="Times New Roman" w:cs="Times New Roman"/>
          <w:sz w:val="24"/>
          <w:szCs w:val="24"/>
        </w:rPr>
        <w:t xml:space="preserve">atık yağ </w:t>
      </w:r>
      <w:proofErr w:type="spellStart"/>
      <w:r w:rsidR="005D6F7E">
        <w:rPr>
          <w:rFonts w:ascii="Times New Roman" w:hAnsi="Times New Roman" w:cs="Times New Roman"/>
          <w:sz w:val="24"/>
          <w:szCs w:val="24"/>
        </w:rPr>
        <w:t>rafinasyon</w:t>
      </w:r>
      <w:proofErr w:type="spellEnd"/>
      <w:r w:rsidR="005D6F7E">
        <w:rPr>
          <w:rFonts w:ascii="Times New Roman" w:hAnsi="Times New Roman" w:cs="Times New Roman"/>
          <w:sz w:val="24"/>
          <w:szCs w:val="24"/>
        </w:rPr>
        <w:t xml:space="preserve"> </w:t>
      </w:r>
      <w:r w:rsidRPr="0046167D">
        <w:rPr>
          <w:rFonts w:ascii="Times New Roman" w:hAnsi="Times New Roman" w:cs="Times New Roman"/>
          <w:sz w:val="24"/>
          <w:szCs w:val="24"/>
        </w:rPr>
        <w:t>tesisi işletmecileri;</w:t>
      </w:r>
    </w:p>
    <w:p w14:paraId="58E83BDF" w14:textId="60AD81EB" w:rsidR="004C2973" w:rsidRDefault="004C2973" w:rsidP="004C2973">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a) Ek-</w:t>
      </w:r>
      <w:r w:rsidR="006C6E76" w:rsidRPr="0046167D">
        <w:rPr>
          <w:rFonts w:ascii="Times New Roman" w:hAnsi="Times New Roman" w:cs="Times New Roman"/>
          <w:sz w:val="24"/>
          <w:szCs w:val="24"/>
        </w:rPr>
        <w:t>1</w:t>
      </w:r>
      <w:r w:rsidRPr="0046167D">
        <w:rPr>
          <w:rFonts w:ascii="Times New Roman" w:hAnsi="Times New Roman" w:cs="Times New Roman"/>
          <w:sz w:val="24"/>
          <w:szCs w:val="24"/>
        </w:rPr>
        <w:t>’de yer alan fiziksel özellikler ile Bakanlıkça yürürlüğe konulan düzenlemelerde yer alan şartlara uygun olarak tesislerini teşkil etmekle,</w:t>
      </w:r>
    </w:p>
    <w:p w14:paraId="7B5DFBFE" w14:textId="0C1371C0" w:rsidR="00F44C28" w:rsidRPr="0046167D" w:rsidRDefault="00F44C28" w:rsidP="004C29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sidR="005D6F7E">
        <w:rPr>
          <w:rFonts w:ascii="Times New Roman" w:hAnsi="Times New Roman" w:cs="Times New Roman"/>
          <w:sz w:val="24"/>
          <w:szCs w:val="24"/>
        </w:rPr>
        <w:t>B</w:t>
      </w:r>
      <w:r w:rsidR="005D6F7E" w:rsidRPr="0046167D">
        <w:rPr>
          <w:rFonts w:ascii="Times New Roman" w:hAnsi="Times New Roman" w:cs="Times New Roman"/>
          <w:sz w:val="24"/>
          <w:szCs w:val="24"/>
        </w:rPr>
        <w:t xml:space="preserve">itkisel ve hayvansal </w:t>
      </w:r>
      <w:r w:rsidR="005D6F7E">
        <w:rPr>
          <w:rFonts w:ascii="Times New Roman" w:hAnsi="Times New Roman" w:cs="Times New Roman"/>
          <w:sz w:val="24"/>
          <w:szCs w:val="24"/>
        </w:rPr>
        <w:t>a</w:t>
      </w:r>
      <w:r w:rsidRPr="00F44C28">
        <w:rPr>
          <w:rFonts w:ascii="Times New Roman" w:hAnsi="Times New Roman" w:cs="Times New Roman"/>
          <w:sz w:val="24"/>
          <w:szCs w:val="24"/>
        </w:rPr>
        <w:t xml:space="preserve">tık yağ </w:t>
      </w:r>
      <w:r>
        <w:rPr>
          <w:rFonts w:ascii="Times New Roman" w:hAnsi="Times New Roman" w:cs="Times New Roman"/>
          <w:sz w:val="24"/>
          <w:szCs w:val="24"/>
        </w:rPr>
        <w:t xml:space="preserve">ve </w:t>
      </w:r>
      <w:proofErr w:type="spellStart"/>
      <w:r>
        <w:rPr>
          <w:rFonts w:ascii="Times New Roman" w:hAnsi="Times New Roman" w:cs="Times New Roman"/>
          <w:sz w:val="24"/>
          <w:szCs w:val="24"/>
        </w:rPr>
        <w:t>biyodizel</w:t>
      </w:r>
      <w:proofErr w:type="spellEnd"/>
      <w:r>
        <w:rPr>
          <w:rFonts w:ascii="Times New Roman" w:hAnsi="Times New Roman" w:cs="Times New Roman"/>
          <w:sz w:val="24"/>
          <w:szCs w:val="24"/>
        </w:rPr>
        <w:t xml:space="preserve"> </w:t>
      </w:r>
      <w:proofErr w:type="spellStart"/>
      <w:r w:rsidRPr="00F44C28">
        <w:rPr>
          <w:rFonts w:ascii="Times New Roman" w:hAnsi="Times New Roman" w:cs="Times New Roman"/>
          <w:sz w:val="24"/>
          <w:szCs w:val="24"/>
        </w:rPr>
        <w:t>karakterizasyon</w:t>
      </w:r>
      <w:proofErr w:type="spellEnd"/>
      <w:r w:rsidRPr="00F44C28">
        <w:rPr>
          <w:rFonts w:ascii="Times New Roman" w:hAnsi="Times New Roman" w:cs="Times New Roman"/>
          <w:sz w:val="24"/>
          <w:szCs w:val="24"/>
        </w:rPr>
        <w:t xml:space="preserve"> tespitine ilişkin testleri yapmak üzere tesis bünyesinde TS EN ISO/IEC 17025 akreditasyonuna sahip ve Çevre Ölçüm ve Analiz Laboratuvarları Yeterlik Yönetmeliği kapsamında Bakanlıkça yetki verilen laboratuvar bulundurmakla,</w:t>
      </w:r>
    </w:p>
    <w:p w14:paraId="604DC588" w14:textId="37599F80" w:rsidR="004C2973" w:rsidRPr="0046167D" w:rsidRDefault="00F44C28" w:rsidP="004C29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4C2973" w:rsidRPr="0046167D">
        <w:rPr>
          <w:rFonts w:ascii="Times New Roman" w:hAnsi="Times New Roman" w:cs="Times New Roman"/>
          <w:sz w:val="24"/>
          <w:szCs w:val="24"/>
        </w:rPr>
        <w:t xml:space="preserve">) </w:t>
      </w:r>
      <w:r w:rsidR="00E02BDC" w:rsidRPr="0046167D">
        <w:rPr>
          <w:rFonts w:ascii="Times New Roman" w:hAnsi="Times New Roman" w:cs="Times New Roman"/>
          <w:sz w:val="24"/>
          <w:szCs w:val="24"/>
        </w:rPr>
        <w:t>D</w:t>
      </w:r>
      <w:r w:rsidR="004C2973" w:rsidRPr="0046167D">
        <w:rPr>
          <w:rFonts w:ascii="Times New Roman" w:hAnsi="Times New Roman" w:cs="Times New Roman"/>
          <w:sz w:val="24"/>
          <w:szCs w:val="24"/>
        </w:rPr>
        <w:t xml:space="preserve">eneme üretimi planını Bakanlığa sunmak, deneme üretimine ilişkin harcamaları karşılamakla, </w:t>
      </w:r>
    </w:p>
    <w:p w14:paraId="2777A579" w14:textId="4BFCD74F" w:rsidR="00E02BDC" w:rsidRPr="0046167D" w:rsidRDefault="00F44C28" w:rsidP="00E02BDC">
      <w:pPr>
        <w:spacing w:after="0" w:line="240" w:lineRule="auto"/>
        <w:ind w:firstLine="567"/>
        <w:jc w:val="both"/>
        <w:rPr>
          <w:rFonts w:ascii="Times New Roman" w:hAnsi="Times New Roman" w:cs="Times New Roman"/>
          <w:sz w:val="24"/>
          <w:szCs w:val="24"/>
        </w:rPr>
      </w:pPr>
      <w:r w:rsidRPr="005C6DAF">
        <w:rPr>
          <w:rFonts w:ascii="Times New Roman" w:hAnsi="Times New Roman" w:cs="Times New Roman"/>
          <w:sz w:val="24"/>
          <w:szCs w:val="24"/>
        </w:rPr>
        <w:t>ç</w:t>
      </w:r>
      <w:r w:rsidR="00E02BDC" w:rsidRPr="005C6DAF">
        <w:rPr>
          <w:rFonts w:ascii="Times New Roman" w:hAnsi="Times New Roman" w:cs="Times New Roman"/>
          <w:sz w:val="24"/>
          <w:szCs w:val="24"/>
        </w:rPr>
        <w:t xml:space="preserve">) </w:t>
      </w:r>
      <w:r w:rsidR="005D6F7E" w:rsidRPr="005C6DAF">
        <w:rPr>
          <w:rFonts w:ascii="Times New Roman" w:hAnsi="Times New Roman" w:cs="Times New Roman"/>
          <w:sz w:val="24"/>
          <w:szCs w:val="24"/>
        </w:rPr>
        <w:t xml:space="preserve">Bitkisel ve hayvansal atık yağların </w:t>
      </w:r>
      <w:r w:rsidR="00E02BDC" w:rsidRPr="005C6DAF">
        <w:rPr>
          <w:rFonts w:ascii="Times New Roman" w:hAnsi="Times New Roman" w:cs="Times New Roman"/>
          <w:sz w:val="24"/>
          <w:szCs w:val="24"/>
        </w:rPr>
        <w:t>hanelerden toplanması amacıyla toplama</w:t>
      </w:r>
      <w:r w:rsidR="005C6DAF" w:rsidRPr="005C6DAF">
        <w:rPr>
          <w:rFonts w:ascii="Times New Roman" w:hAnsi="Times New Roman" w:cs="Times New Roman"/>
          <w:sz w:val="24"/>
          <w:szCs w:val="24"/>
        </w:rPr>
        <w:t xml:space="preserve">nın yapılacağı </w:t>
      </w:r>
      <w:r w:rsidR="00E02BDC" w:rsidRPr="005C6DAF">
        <w:rPr>
          <w:rFonts w:ascii="Times New Roman" w:hAnsi="Times New Roman" w:cs="Times New Roman"/>
          <w:sz w:val="24"/>
          <w:szCs w:val="24"/>
        </w:rPr>
        <w:t xml:space="preserve">il </w:t>
      </w:r>
      <w:r w:rsidR="005C6DAF" w:rsidRPr="005C6DAF">
        <w:rPr>
          <w:rFonts w:ascii="Times New Roman" w:hAnsi="Times New Roman" w:cs="Times New Roman"/>
          <w:sz w:val="24"/>
          <w:szCs w:val="24"/>
        </w:rPr>
        <w:t xml:space="preserve">sınırlarındaki </w:t>
      </w:r>
      <w:r w:rsidR="00E02BDC" w:rsidRPr="005C6DAF">
        <w:rPr>
          <w:rFonts w:ascii="Times New Roman" w:hAnsi="Times New Roman" w:cs="Times New Roman"/>
          <w:sz w:val="24"/>
          <w:szCs w:val="24"/>
        </w:rPr>
        <w:t>belediye</w:t>
      </w:r>
      <w:r w:rsidR="005C6DAF" w:rsidRPr="005C6DAF">
        <w:rPr>
          <w:rFonts w:ascii="Times New Roman" w:hAnsi="Times New Roman" w:cs="Times New Roman"/>
          <w:sz w:val="24"/>
          <w:szCs w:val="24"/>
        </w:rPr>
        <w:t>ler</w:t>
      </w:r>
      <w:r w:rsidR="00E02BDC" w:rsidRPr="005C6DAF">
        <w:rPr>
          <w:rFonts w:ascii="Times New Roman" w:hAnsi="Times New Roman" w:cs="Times New Roman"/>
          <w:sz w:val="24"/>
          <w:szCs w:val="24"/>
        </w:rPr>
        <w:t xml:space="preserve"> ile sözleşme yapmak</w:t>
      </w:r>
      <w:r w:rsidR="005C6DAF" w:rsidRPr="005C6DAF">
        <w:rPr>
          <w:rFonts w:ascii="Times New Roman" w:hAnsi="Times New Roman" w:cs="Times New Roman"/>
          <w:sz w:val="24"/>
          <w:szCs w:val="24"/>
        </w:rPr>
        <w:t xml:space="preserve"> ve bu sözleşmeleri toplama yetkisi başvurusunda Bakanlığa sunmakla</w:t>
      </w:r>
      <w:r w:rsidR="00E02BDC" w:rsidRPr="005C6DAF">
        <w:rPr>
          <w:rFonts w:ascii="Times New Roman" w:hAnsi="Times New Roman" w:cs="Times New Roman"/>
          <w:sz w:val="24"/>
          <w:szCs w:val="24"/>
        </w:rPr>
        <w:t>,</w:t>
      </w:r>
    </w:p>
    <w:p w14:paraId="4C2D7E8F" w14:textId="5B0CAE31" w:rsidR="00E02BDC" w:rsidRPr="0046167D" w:rsidRDefault="00F44C28" w:rsidP="00E02B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E02BDC" w:rsidRPr="0046167D">
        <w:rPr>
          <w:rFonts w:ascii="Times New Roman" w:hAnsi="Times New Roman" w:cs="Times New Roman"/>
          <w:sz w:val="24"/>
          <w:szCs w:val="24"/>
        </w:rPr>
        <w:t xml:space="preserve">) </w:t>
      </w:r>
      <w:r w:rsidR="005D6F7E">
        <w:rPr>
          <w:rFonts w:ascii="Times New Roman" w:hAnsi="Times New Roman" w:cs="Times New Roman"/>
          <w:sz w:val="24"/>
          <w:szCs w:val="24"/>
        </w:rPr>
        <w:t>B</w:t>
      </w:r>
      <w:r w:rsidR="005D6F7E" w:rsidRPr="0046167D">
        <w:rPr>
          <w:rFonts w:ascii="Times New Roman" w:hAnsi="Times New Roman" w:cs="Times New Roman"/>
          <w:sz w:val="24"/>
          <w:szCs w:val="24"/>
        </w:rPr>
        <w:t xml:space="preserve">itkisel ve hayvansal atık yağların </w:t>
      </w:r>
      <w:r w:rsidR="00E02BDC" w:rsidRPr="0046167D">
        <w:rPr>
          <w:rFonts w:ascii="Times New Roman" w:hAnsi="Times New Roman" w:cs="Times New Roman"/>
          <w:sz w:val="24"/>
          <w:szCs w:val="24"/>
        </w:rPr>
        <w:t>toplanması ve taşınması amacıyla Bakanlıkça belirlenen usul ve esaslar doğrultusunda toplama yetkisi almakla,</w:t>
      </w:r>
    </w:p>
    <w:p w14:paraId="6BD13BD1" w14:textId="5FB96AC4" w:rsidR="004C2973" w:rsidRPr="0046167D" w:rsidRDefault="00F44C28" w:rsidP="004C29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4C2973" w:rsidRPr="0046167D">
        <w:rPr>
          <w:rFonts w:ascii="Times New Roman" w:hAnsi="Times New Roman" w:cs="Times New Roman"/>
          <w:sz w:val="24"/>
          <w:szCs w:val="24"/>
        </w:rPr>
        <w:t xml:space="preserve">) </w:t>
      </w:r>
      <w:r w:rsidR="00A437D2" w:rsidRPr="0046167D">
        <w:rPr>
          <w:rFonts w:ascii="Times New Roman" w:hAnsi="Times New Roman" w:cs="Times New Roman"/>
          <w:sz w:val="24"/>
          <w:szCs w:val="24"/>
        </w:rPr>
        <w:t>Y</w:t>
      </w:r>
      <w:r w:rsidR="004C2973" w:rsidRPr="0046167D">
        <w:rPr>
          <w:rFonts w:ascii="Times New Roman" w:hAnsi="Times New Roman" w:cs="Times New Roman"/>
          <w:sz w:val="24"/>
          <w:szCs w:val="24"/>
        </w:rPr>
        <w:t xml:space="preserve">ağ üreticileri </w:t>
      </w:r>
      <w:r w:rsidR="00951085" w:rsidRPr="0046167D">
        <w:rPr>
          <w:rFonts w:ascii="Times New Roman" w:hAnsi="Times New Roman" w:cs="Times New Roman"/>
          <w:sz w:val="24"/>
          <w:szCs w:val="24"/>
        </w:rPr>
        <w:t xml:space="preserve">ve belediyeler </w:t>
      </w:r>
      <w:r w:rsidR="004C2973" w:rsidRPr="0046167D">
        <w:rPr>
          <w:rFonts w:ascii="Times New Roman" w:hAnsi="Times New Roman" w:cs="Times New Roman"/>
          <w:sz w:val="24"/>
          <w:szCs w:val="24"/>
        </w:rPr>
        <w:t xml:space="preserve">ile birlikte </w:t>
      </w:r>
      <w:r w:rsidR="00A437D2" w:rsidRPr="0046167D">
        <w:rPr>
          <w:rFonts w:ascii="Times New Roman" w:hAnsi="Times New Roman" w:cs="Times New Roman"/>
          <w:sz w:val="24"/>
          <w:szCs w:val="24"/>
        </w:rPr>
        <w:t xml:space="preserve">kurumlar, kuruluşlar, </w:t>
      </w:r>
      <w:r w:rsidR="004C2973" w:rsidRPr="0046167D">
        <w:rPr>
          <w:rFonts w:ascii="Times New Roman" w:hAnsi="Times New Roman" w:cs="Times New Roman"/>
          <w:sz w:val="24"/>
          <w:szCs w:val="24"/>
        </w:rPr>
        <w:t xml:space="preserve">işletmeler ve </w:t>
      </w:r>
      <w:r w:rsidR="00C54800" w:rsidRPr="0046167D">
        <w:rPr>
          <w:rFonts w:ascii="Times New Roman" w:hAnsi="Times New Roman" w:cs="Times New Roman"/>
          <w:sz w:val="24"/>
          <w:szCs w:val="24"/>
        </w:rPr>
        <w:t>hanelere</w:t>
      </w:r>
      <w:r w:rsidR="004C2973" w:rsidRPr="0046167D">
        <w:rPr>
          <w:rFonts w:ascii="Times New Roman" w:hAnsi="Times New Roman" w:cs="Times New Roman"/>
          <w:sz w:val="24"/>
          <w:szCs w:val="24"/>
        </w:rPr>
        <w:t xml:space="preserve"> yönelik biriktirme ekipmanlarını temin etmekle,</w:t>
      </w:r>
    </w:p>
    <w:p w14:paraId="5E42833E" w14:textId="0408FA1A" w:rsidR="00060E4E" w:rsidRPr="0046167D" w:rsidRDefault="00F44C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826E27" w:rsidRPr="0046167D">
        <w:rPr>
          <w:rFonts w:ascii="Times New Roman" w:hAnsi="Times New Roman" w:cs="Times New Roman"/>
          <w:sz w:val="24"/>
          <w:szCs w:val="24"/>
        </w:rPr>
        <w:t>)</w:t>
      </w:r>
      <w:r w:rsidR="0089619A" w:rsidRPr="0046167D">
        <w:rPr>
          <w:rFonts w:ascii="Times New Roman" w:hAnsi="Times New Roman" w:cs="Times New Roman"/>
          <w:sz w:val="24"/>
          <w:szCs w:val="24"/>
        </w:rPr>
        <w:t xml:space="preserve"> Bakanlıktan çevre lisansı almakla,</w:t>
      </w:r>
    </w:p>
    <w:p w14:paraId="4DFBE746" w14:textId="2184D8F9" w:rsidR="001413EA" w:rsidRPr="0046167D" w:rsidRDefault="00F44C28" w:rsidP="001413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1413EA" w:rsidRPr="0046167D">
        <w:rPr>
          <w:rFonts w:ascii="Times New Roman" w:hAnsi="Times New Roman" w:cs="Times New Roman"/>
          <w:sz w:val="24"/>
          <w:szCs w:val="24"/>
        </w:rPr>
        <w:t>) Bakanlıkça belirlenecek tutarda kesin ve süresiz teminat mektubunu Bakanlığa sunmakla,</w:t>
      </w:r>
    </w:p>
    <w:p w14:paraId="3B5D0D53" w14:textId="67C88A6E" w:rsidR="003753D2" w:rsidRPr="0046167D" w:rsidRDefault="00F44C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89619A" w:rsidRPr="0046167D">
        <w:rPr>
          <w:rFonts w:ascii="Times New Roman" w:hAnsi="Times New Roman" w:cs="Times New Roman"/>
          <w:sz w:val="24"/>
          <w:szCs w:val="24"/>
        </w:rPr>
        <w:t>) Faaliyetlerine ilişkin</w:t>
      </w:r>
      <w:r w:rsidR="00722CEA" w:rsidRPr="0046167D">
        <w:rPr>
          <w:rFonts w:ascii="Times New Roman" w:hAnsi="Times New Roman" w:cs="Times New Roman"/>
          <w:sz w:val="24"/>
          <w:szCs w:val="24"/>
        </w:rPr>
        <w:t xml:space="preserve"> Ek-</w:t>
      </w:r>
      <w:r w:rsidR="00027FE8" w:rsidRPr="0046167D">
        <w:rPr>
          <w:rFonts w:ascii="Times New Roman" w:hAnsi="Times New Roman" w:cs="Times New Roman"/>
          <w:sz w:val="24"/>
          <w:szCs w:val="24"/>
        </w:rPr>
        <w:t>3</w:t>
      </w:r>
      <w:r w:rsidR="00722CEA" w:rsidRPr="0046167D">
        <w:rPr>
          <w:rFonts w:ascii="Times New Roman" w:hAnsi="Times New Roman" w:cs="Times New Roman"/>
          <w:sz w:val="24"/>
          <w:szCs w:val="24"/>
        </w:rPr>
        <w:t>’te formatı yer alan yıllık raporları</w:t>
      </w:r>
      <w:r w:rsidR="0089619A" w:rsidRPr="0046167D">
        <w:rPr>
          <w:rFonts w:ascii="Times New Roman" w:hAnsi="Times New Roman" w:cs="Times New Roman"/>
          <w:sz w:val="24"/>
          <w:szCs w:val="24"/>
        </w:rPr>
        <w:t xml:space="preserve"> </w:t>
      </w:r>
      <w:r w:rsidR="0011066C" w:rsidRPr="0046167D">
        <w:rPr>
          <w:rFonts w:ascii="Times New Roman" w:hAnsi="Times New Roman" w:cs="Times New Roman"/>
          <w:sz w:val="24"/>
          <w:szCs w:val="24"/>
        </w:rPr>
        <w:t xml:space="preserve">Mart </w:t>
      </w:r>
      <w:r w:rsidR="0089619A" w:rsidRPr="0046167D">
        <w:rPr>
          <w:rFonts w:ascii="Times New Roman" w:hAnsi="Times New Roman" w:cs="Times New Roman"/>
          <w:sz w:val="24"/>
          <w:szCs w:val="24"/>
        </w:rPr>
        <w:t xml:space="preserve">ayı sonuna kadar </w:t>
      </w:r>
      <w:r w:rsidR="0011066C" w:rsidRPr="0046167D">
        <w:rPr>
          <w:rFonts w:ascii="Times New Roman" w:hAnsi="Times New Roman" w:cs="Times New Roman"/>
          <w:sz w:val="24"/>
          <w:szCs w:val="24"/>
        </w:rPr>
        <w:t xml:space="preserve">Bakanlığa </w:t>
      </w:r>
      <w:r w:rsidR="0089619A" w:rsidRPr="0046167D">
        <w:rPr>
          <w:rFonts w:ascii="Times New Roman" w:hAnsi="Times New Roman" w:cs="Times New Roman"/>
          <w:sz w:val="24"/>
          <w:szCs w:val="24"/>
        </w:rPr>
        <w:t>göndermekle,</w:t>
      </w:r>
    </w:p>
    <w:p w14:paraId="7BD4F221" w14:textId="432AF3DF" w:rsidR="003753D2" w:rsidRPr="0046167D" w:rsidRDefault="00F44C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ı</w:t>
      </w:r>
      <w:r w:rsidR="0089619A" w:rsidRPr="0046167D">
        <w:rPr>
          <w:rFonts w:ascii="Times New Roman" w:hAnsi="Times New Roman" w:cs="Times New Roman"/>
          <w:sz w:val="24"/>
          <w:szCs w:val="24"/>
        </w:rPr>
        <w:t xml:space="preserve">) </w:t>
      </w:r>
      <w:r w:rsidR="005D6F7E">
        <w:rPr>
          <w:rFonts w:ascii="Times New Roman" w:hAnsi="Times New Roman" w:cs="Times New Roman"/>
          <w:sz w:val="24"/>
          <w:szCs w:val="24"/>
        </w:rPr>
        <w:t>B</w:t>
      </w:r>
      <w:r w:rsidR="005D6F7E" w:rsidRPr="0046167D">
        <w:rPr>
          <w:rFonts w:ascii="Times New Roman" w:hAnsi="Times New Roman" w:cs="Times New Roman"/>
          <w:sz w:val="24"/>
          <w:szCs w:val="24"/>
        </w:rPr>
        <w:t xml:space="preserve">itkisel ve hayvansal atık yağların </w:t>
      </w:r>
      <w:r w:rsidR="0089619A" w:rsidRPr="0046167D">
        <w:rPr>
          <w:rFonts w:ascii="Times New Roman" w:hAnsi="Times New Roman" w:cs="Times New Roman"/>
          <w:sz w:val="24"/>
          <w:szCs w:val="24"/>
        </w:rPr>
        <w:t xml:space="preserve">tesise kabul kriterlerini belirlemek, atık yağın </w:t>
      </w:r>
      <w:r w:rsidR="006C6E76" w:rsidRPr="0046167D">
        <w:rPr>
          <w:rFonts w:ascii="Times New Roman" w:hAnsi="Times New Roman" w:cs="Times New Roman"/>
          <w:sz w:val="24"/>
          <w:szCs w:val="24"/>
        </w:rPr>
        <w:t xml:space="preserve">bu kriterlere </w:t>
      </w:r>
      <w:r w:rsidR="0089619A" w:rsidRPr="0046167D">
        <w:rPr>
          <w:rFonts w:ascii="Times New Roman" w:hAnsi="Times New Roman" w:cs="Times New Roman"/>
          <w:sz w:val="24"/>
          <w:szCs w:val="24"/>
        </w:rPr>
        <w:t>uygunluğunu tespit etmekle,</w:t>
      </w:r>
    </w:p>
    <w:p w14:paraId="3359D90B" w14:textId="63F5E166" w:rsidR="003753D2" w:rsidRPr="0046167D" w:rsidRDefault="00F44C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89619A" w:rsidRPr="0046167D">
        <w:rPr>
          <w:rFonts w:ascii="Times New Roman" w:hAnsi="Times New Roman" w:cs="Times New Roman"/>
          <w:sz w:val="24"/>
          <w:szCs w:val="24"/>
        </w:rPr>
        <w:t xml:space="preserve">) </w:t>
      </w:r>
      <w:r w:rsidR="006C6E76" w:rsidRPr="0046167D">
        <w:rPr>
          <w:rFonts w:ascii="Times New Roman" w:hAnsi="Times New Roman" w:cs="Times New Roman"/>
          <w:sz w:val="24"/>
          <w:szCs w:val="24"/>
        </w:rPr>
        <w:t>Geçici depolama ve transfer noktasında bekleme süreleri de dikkate alınarak t</w:t>
      </w:r>
      <w:r w:rsidR="0089619A" w:rsidRPr="0046167D">
        <w:rPr>
          <w:rFonts w:ascii="Times New Roman" w:hAnsi="Times New Roman" w:cs="Times New Roman"/>
          <w:sz w:val="24"/>
          <w:szCs w:val="24"/>
        </w:rPr>
        <w:t xml:space="preserve">esise kabul edilen atık yağların üç ay içerisinde </w:t>
      </w:r>
      <w:proofErr w:type="spellStart"/>
      <w:r w:rsidR="009809A8">
        <w:rPr>
          <w:rFonts w:ascii="Times New Roman" w:hAnsi="Times New Roman" w:cs="Times New Roman"/>
          <w:sz w:val="24"/>
          <w:szCs w:val="24"/>
        </w:rPr>
        <w:t>rafinasyonunu</w:t>
      </w:r>
      <w:proofErr w:type="spellEnd"/>
      <w:r w:rsidR="009809A8">
        <w:rPr>
          <w:rFonts w:ascii="Times New Roman" w:hAnsi="Times New Roman" w:cs="Times New Roman"/>
          <w:sz w:val="24"/>
          <w:szCs w:val="24"/>
        </w:rPr>
        <w:t xml:space="preserve"> </w:t>
      </w:r>
      <w:r w:rsidR="0089619A" w:rsidRPr="0046167D">
        <w:rPr>
          <w:rFonts w:ascii="Times New Roman" w:hAnsi="Times New Roman" w:cs="Times New Roman"/>
          <w:sz w:val="24"/>
          <w:szCs w:val="24"/>
        </w:rPr>
        <w:t>sağlamakla,</w:t>
      </w:r>
    </w:p>
    <w:p w14:paraId="24F71CD0" w14:textId="73C02CE0" w:rsidR="003753D2" w:rsidRPr="0046167D" w:rsidRDefault="005D6F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89619A" w:rsidRPr="0046167D">
        <w:rPr>
          <w:rFonts w:ascii="Times New Roman" w:hAnsi="Times New Roman" w:cs="Times New Roman"/>
          <w:sz w:val="24"/>
          <w:szCs w:val="24"/>
        </w:rPr>
        <w:t>) Çevrimiçi programlara kayıt olmak ve tesisine kabul ettiği, işlediği, bakiye olarak oluşturduğu atıklar ile atık işleme faaliyeti neticesinde oluşturduğu/ürettiği ürünlerin bilgisini içeren kütle-denge bilgisini hazırlamak</w:t>
      </w:r>
      <w:r w:rsidR="003B02AB">
        <w:rPr>
          <w:rFonts w:ascii="Times New Roman" w:hAnsi="Times New Roman" w:cs="Times New Roman"/>
          <w:sz w:val="24"/>
          <w:szCs w:val="24"/>
        </w:rPr>
        <w:t>,</w:t>
      </w:r>
      <w:r w:rsidR="0089619A" w:rsidRPr="0046167D">
        <w:rPr>
          <w:rFonts w:ascii="Times New Roman" w:hAnsi="Times New Roman" w:cs="Times New Roman"/>
          <w:sz w:val="24"/>
          <w:szCs w:val="24"/>
        </w:rPr>
        <w:t xml:space="preserve"> </w:t>
      </w:r>
      <w:r w:rsidRPr="005D6F7E">
        <w:rPr>
          <w:rFonts w:ascii="Times New Roman" w:hAnsi="Times New Roman" w:cs="Times New Roman"/>
          <w:sz w:val="24"/>
          <w:szCs w:val="24"/>
        </w:rPr>
        <w:t>çevrimiçi programı kullanarak bildirim yapmak ve onaylamakla,</w:t>
      </w:r>
    </w:p>
    <w:p w14:paraId="3AF51573" w14:textId="1E13106C" w:rsidR="003753D2" w:rsidRPr="0046167D" w:rsidRDefault="005D6F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89619A" w:rsidRPr="0046167D">
        <w:rPr>
          <w:rFonts w:ascii="Times New Roman" w:hAnsi="Times New Roman" w:cs="Times New Roman"/>
          <w:sz w:val="24"/>
          <w:szCs w:val="24"/>
        </w:rPr>
        <w:t xml:space="preserve">) </w:t>
      </w:r>
      <w:proofErr w:type="spellStart"/>
      <w:r>
        <w:rPr>
          <w:rFonts w:ascii="Times New Roman" w:hAnsi="Times New Roman" w:cs="Times New Roman"/>
          <w:sz w:val="24"/>
          <w:szCs w:val="24"/>
        </w:rPr>
        <w:t>Rafinasyon</w:t>
      </w:r>
      <w:proofErr w:type="spellEnd"/>
      <w:r>
        <w:rPr>
          <w:rFonts w:ascii="Times New Roman" w:hAnsi="Times New Roman" w:cs="Times New Roman"/>
          <w:sz w:val="24"/>
          <w:szCs w:val="24"/>
        </w:rPr>
        <w:t xml:space="preserve"> </w:t>
      </w:r>
      <w:r w:rsidR="0089619A" w:rsidRPr="0046167D">
        <w:rPr>
          <w:rFonts w:ascii="Times New Roman" w:hAnsi="Times New Roman" w:cs="Times New Roman"/>
          <w:sz w:val="24"/>
          <w:szCs w:val="24"/>
        </w:rPr>
        <w:t xml:space="preserve">işlemleri sonucunda </w:t>
      </w:r>
      <w:r w:rsidR="007B133A">
        <w:rPr>
          <w:rFonts w:ascii="Times New Roman" w:hAnsi="Times New Roman" w:cs="Times New Roman"/>
          <w:sz w:val="24"/>
          <w:szCs w:val="24"/>
        </w:rPr>
        <w:t xml:space="preserve">oluşan bakiye atıklar ile proses atıklarını </w:t>
      </w:r>
      <w:r w:rsidR="0089619A" w:rsidRPr="0046167D">
        <w:rPr>
          <w:rFonts w:ascii="Times New Roman" w:hAnsi="Times New Roman" w:cs="Times New Roman"/>
          <w:sz w:val="24"/>
          <w:szCs w:val="24"/>
        </w:rPr>
        <w:t xml:space="preserve">çevre lisanslı tesislerde </w:t>
      </w:r>
      <w:r w:rsidR="00AF10CA" w:rsidRPr="0046167D">
        <w:rPr>
          <w:rFonts w:ascii="Times New Roman" w:hAnsi="Times New Roman" w:cs="Times New Roman"/>
          <w:sz w:val="24"/>
          <w:szCs w:val="24"/>
        </w:rPr>
        <w:t xml:space="preserve">geri kazanımını ve/veya </w:t>
      </w:r>
      <w:proofErr w:type="spellStart"/>
      <w:r w:rsidR="0089619A" w:rsidRPr="0046167D">
        <w:rPr>
          <w:rFonts w:ascii="Times New Roman" w:hAnsi="Times New Roman" w:cs="Times New Roman"/>
          <w:sz w:val="24"/>
          <w:szCs w:val="24"/>
        </w:rPr>
        <w:t>bertaraf</w:t>
      </w:r>
      <w:r w:rsidR="00AF10CA" w:rsidRPr="0046167D">
        <w:rPr>
          <w:rFonts w:ascii="Times New Roman" w:hAnsi="Times New Roman" w:cs="Times New Roman"/>
          <w:sz w:val="24"/>
          <w:szCs w:val="24"/>
        </w:rPr>
        <w:t>ını</w:t>
      </w:r>
      <w:proofErr w:type="spellEnd"/>
      <w:r w:rsidR="0089619A" w:rsidRPr="0046167D">
        <w:rPr>
          <w:rFonts w:ascii="Times New Roman" w:hAnsi="Times New Roman" w:cs="Times New Roman"/>
          <w:sz w:val="24"/>
          <w:szCs w:val="24"/>
        </w:rPr>
        <w:t xml:space="preserve"> </w:t>
      </w:r>
      <w:r w:rsidR="00AF10CA" w:rsidRPr="0046167D">
        <w:rPr>
          <w:rFonts w:ascii="Times New Roman" w:hAnsi="Times New Roman" w:cs="Times New Roman"/>
          <w:sz w:val="24"/>
          <w:szCs w:val="24"/>
        </w:rPr>
        <w:t>sağlamak</w:t>
      </w:r>
      <w:r w:rsidR="00DD1E7C" w:rsidRPr="0046167D">
        <w:rPr>
          <w:rFonts w:ascii="Times New Roman" w:hAnsi="Times New Roman" w:cs="Times New Roman"/>
          <w:sz w:val="24"/>
          <w:szCs w:val="24"/>
        </w:rPr>
        <w:t>/sağlattırmak</w:t>
      </w:r>
      <w:r w:rsidR="0089619A" w:rsidRPr="0046167D">
        <w:rPr>
          <w:rFonts w:ascii="Times New Roman" w:hAnsi="Times New Roman" w:cs="Times New Roman"/>
          <w:sz w:val="24"/>
          <w:szCs w:val="24"/>
        </w:rPr>
        <w:t>, buna ilişkin harcamaları karşılamakla,</w:t>
      </w:r>
    </w:p>
    <w:p w14:paraId="55E44A6E" w14:textId="78213677" w:rsidR="003753D2" w:rsidRPr="0046167D" w:rsidRDefault="007B13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yükümlüdür</w:t>
      </w:r>
      <w:r w:rsidR="0089619A" w:rsidRPr="0046167D">
        <w:rPr>
          <w:rFonts w:ascii="Times New Roman" w:hAnsi="Times New Roman" w:cs="Times New Roman"/>
          <w:sz w:val="24"/>
          <w:szCs w:val="24"/>
        </w:rPr>
        <w:t>.</w:t>
      </w:r>
    </w:p>
    <w:p w14:paraId="63D81C4A" w14:textId="74C2263C" w:rsidR="00D10876" w:rsidRPr="0046167D" w:rsidRDefault="00D10876">
      <w:pPr>
        <w:spacing w:after="0" w:line="240" w:lineRule="auto"/>
        <w:ind w:firstLine="567"/>
        <w:jc w:val="center"/>
        <w:rPr>
          <w:rFonts w:ascii="Times New Roman" w:hAnsi="Times New Roman" w:cs="Times New Roman"/>
          <w:b/>
          <w:bCs/>
          <w:sz w:val="24"/>
          <w:szCs w:val="24"/>
        </w:rPr>
      </w:pPr>
    </w:p>
    <w:p w14:paraId="1FE1C3FE" w14:textId="4B1A0F09" w:rsidR="003753D2" w:rsidRPr="0046167D" w:rsidRDefault="0089619A">
      <w:pPr>
        <w:spacing w:after="0" w:line="240" w:lineRule="auto"/>
        <w:ind w:firstLine="567"/>
        <w:jc w:val="center"/>
        <w:rPr>
          <w:rFonts w:ascii="Times New Roman" w:hAnsi="Times New Roman" w:cs="Times New Roman"/>
          <w:sz w:val="24"/>
          <w:szCs w:val="24"/>
        </w:rPr>
      </w:pPr>
      <w:r w:rsidRPr="0046167D">
        <w:rPr>
          <w:rFonts w:ascii="Times New Roman" w:hAnsi="Times New Roman" w:cs="Times New Roman"/>
          <w:b/>
          <w:bCs/>
          <w:sz w:val="24"/>
          <w:szCs w:val="24"/>
        </w:rPr>
        <w:t>ÜÇÜNCÜ BÖLÜM</w:t>
      </w:r>
    </w:p>
    <w:p w14:paraId="5D7F4709" w14:textId="15FE9C2E" w:rsidR="00EF3D61" w:rsidRDefault="00AF7D45" w:rsidP="00AB6653">
      <w:pPr>
        <w:spacing w:after="0" w:line="240" w:lineRule="auto"/>
        <w:ind w:firstLine="567"/>
        <w:jc w:val="center"/>
        <w:rPr>
          <w:rFonts w:ascii="Times New Roman" w:hAnsi="Times New Roman" w:cs="Times New Roman"/>
          <w:b/>
          <w:bCs/>
          <w:sz w:val="24"/>
          <w:szCs w:val="24"/>
        </w:rPr>
      </w:pPr>
      <w:r w:rsidRPr="0046167D">
        <w:rPr>
          <w:rFonts w:ascii="Times New Roman" w:hAnsi="Times New Roman" w:cs="Times New Roman"/>
          <w:b/>
          <w:bCs/>
          <w:sz w:val="24"/>
          <w:szCs w:val="24"/>
        </w:rPr>
        <w:t xml:space="preserve">Bitkisel ve Hayvansal Atık Yağların </w:t>
      </w:r>
      <w:r w:rsidR="006E5B9C">
        <w:rPr>
          <w:rFonts w:ascii="Times New Roman" w:hAnsi="Times New Roman" w:cs="Times New Roman"/>
          <w:b/>
          <w:bCs/>
          <w:sz w:val="24"/>
          <w:szCs w:val="24"/>
        </w:rPr>
        <w:t xml:space="preserve">Toplanması ve </w:t>
      </w:r>
      <w:proofErr w:type="spellStart"/>
      <w:r w:rsidR="009809A8">
        <w:rPr>
          <w:rFonts w:ascii="Times New Roman" w:hAnsi="Times New Roman" w:cs="Times New Roman"/>
          <w:b/>
          <w:bCs/>
          <w:sz w:val="24"/>
          <w:szCs w:val="24"/>
        </w:rPr>
        <w:t>Rafinasyonu</w:t>
      </w:r>
      <w:proofErr w:type="spellEnd"/>
    </w:p>
    <w:p w14:paraId="422A9C3A" w14:textId="63E503D2" w:rsidR="006E5B9C" w:rsidRDefault="006E5B9C" w:rsidP="006E5B9C">
      <w:pPr>
        <w:spacing w:after="0" w:line="240" w:lineRule="auto"/>
        <w:ind w:firstLine="567"/>
        <w:jc w:val="both"/>
        <w:rPr>
          <w:rFonts w:ascii="Times New Roman" w:hAnsi="Times New Roman" w:cs="Times New Roman"/>
          <w:b/>
          <w:bCs/>
          <w:sz w:val="24"/>
          <w:szCs w:val="24"/>
        </w:rPr>
      </w:pPr>
      <w:r w:rsidRPr="006E5B9C">
        <w:rPr>
          <w:rFonts w:ascii="Times New Roman" w:hAnsi="Times New Roman" w:cs="Times New Roman"/>
          <w:b/>
          <w:bCs/>
          <w:sz w:val="24"/>
          <w:szCs w:val="24"/>
        </w:rPr>
        <w:t>Bitkisel ve hayvansal atık yağların toplanması</w:t>
      </w:r>
    </w:p>
    <w:p w14:paraId="740BC29C" w14:textId="77777777" w:rsidR="00D45AC6" w:rsidRDefault="006E5B9C" w:rsidP="006E5B9C">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MADDE 13 </w:t>
      </w:r>
      <w:r w:rsidRPr="0046167D">
        <w:rPr>
          <w:rFonts w:ascii="Times New Roman" w:hAnsi="Times New Roman" w:cs="Times New Roman"/>
          <w:b/>
          <w:bCs/>
          <w:sz w:val="24"/>
          <w:szCs w:val="24"/>
        </w:rPr>
        <w:t xml:space="preserve">– </w:t>
      </w:r>
      <w:r w:rsidRPr="0046167D">
        <w:rPr>
          <w:rFonts w:ascii="Times New Roman" w:hAnsi="Times New Roman" w:cs="Times New Roman"/>
          <w:bCs/>
          <w:sz w:val="24"/>
          <w:szCs w:val="24"/>
        </w:rPr>
        <w:t>(</w:t>
      </w:r>
      <w:r>
        <w:rPr>
          <w:rFonts w:ascii="Times New Roman" w:hAnsi="Times New Roman" w:cs="Times New Roman"/>
          <w:bCs/>
          <w:sz w:val="24"/>
          <w:szCs w:val="24"/>
        </w:rPr>
        <w:t>1</w:t>
      </w:r>
      <w:r w:rsidRPr="0046167D">
        <w:rPr>
          <w:rFonts w:ascii="Times New Roman" w:hAnsi="Times New Roman" w:cs="Times New Roman"/>
          <w:bCs/>
          <w:sz w:val="24"/>
          <w:szCs w:val="24"/>
        </w:rPr>
        <w:t xml:space="preserve">) </w:t>
      </w:r>
      <w:r w:rsidRPr="009809A8">
        <w:rPr>
          <w:rFonts w:ascii="Times New Roman" w:hAnsi="Times New Roman" w:cs="Times New Roman"/>
          <w:sz w:val="24"/>
          <w:szCs w:val="24"/>
        </w:rPr>
        <w:t xml:space="preserve">Bitkisel ve hayvansal </w:t>
      </w:r>
      <w:r>
        <w:rPr>
          <w:rFonts w:ascii="Times New Roman" w:hAnsi="Times New Roman" w:cs="Times New Roman"/>
          <w:sz w:val="24"/>
          <w:szCs w:val="24"/>
        </w:rPr>
        <w:t>a</w:t>
      </w:r>
      <w:r w:rsidRPr="0046167D">
        <w:rPr>
          <w:rFonts w:ascii="Times New Roman" w:hAnsi="Times New Roman" w:cs="Times New Roman"/>
          <w:sz w:val="24"/>
          <w:szCs w:val="24"/>
        </w:rPr>
        <w:t>tık yağ</w:t>
      </w:r>
      <w:r>
        <w:rPr>
          <w:rFonts w:ascii="Times New Roman" w:hAnsi="Times New Roman" w:cs="Times New Roman"/>
          <w:sz w:val="24"/>
          <w:szCs w:val="24"/>
        </w:rPr>
        <w:t>lar</w:t>
      </w:r>
      <w:r w:rsidRPr="0046167D">
        <w:rPr>
          <w:rFonts w:ascii="Times New Roman" w:hAnsi="Times New Roman" w:cs="Times New Roman"/>
          <w:sz w:val="24"/>
          <w:szCs w:val="24"/>
        </w:rPr>
        <w:t xml:space="preserve"> </w:t>
      </w:r>
      <w:r w:rsidRPr="006E5B9C">
        <w:rPr>
          <w:rFonts w:ascii="Times New Roman" w:hAnsi="Times New Roman" w:cs="Times New Roman"/>
          <w:sz w:val="24"/>
          <w:szCs w:val="24"/>
        </w:rPr>
        <w:t xml:space="preserve">Bakanlıktan toplama yetkisi almış atık yağ </w:t>
      </w:r>
      <w:proofErr w:type="spellStart"/>
      <w:r w:rsidRPr="006E5B9C">
        <w:rPr>
          <w:rFonts w:ascii="Times New Roman" w:hAnsi="Times New Roman" w:cs="Times New Roman"/>
          <w:sz w:val="24"/>
          <w:szCs w:val="24"/>
        </w:rPr>
        <w:t>rafinasyon</w:t>
      </w:r>
      <w:proofErr w:type="spellEnd"/>
      <w:r w:rsidRPr="006E5B9C">
        <w:rPr>
          <w:rFonts w:ascii="Times New Roman" w:hAnsi="Times New Roman" w:cs="Times New Roman"/>
          <w:sz w:val="24"/>
          <w:szCs w:val="24"/>
        </w:rPr>
        <w:t xml:space="preserve"> tesisleri tarafından toplanır ve taşınır. Bunun dışındaki gerçek ve tüzel kişiler tarafından bitkisel ve hayvansal atık yağlar toplanamaz ve taşınamaz.</w:t>
      </w:r>
    </w:p>
    <w:p w14:paraId="024683FE" w14:textId="5D441DA3" w:rsidR="00D45AC6" w:rsidRPr="00D45AC6" w:rsidRDefault="00D45AC6" w:rsidP="00D45A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D45AC6">
        <w:rPr>
          <w:rFonts w:ascii="Times New Roman" w:hAnsi="Times New Roman" w:cs="Times New Roman"/>
          <w:sz w:val="24"/>
          <w:szCs w:val="24"/>
        </w:rPr>
        <w:t xml:space="preserve">) Bitkisel ve hayvansal atık yağlar, belirli kapasiteye ulaşıncaya kadar </w:t>
      </w:r>
      <w:proofErr w:type="spellStart"/>
      <w:r w:rsidRPr="00D45AC6">
        <w:rPr>
          <w:rFonts w:ascii="Times New Roman" w:hAnsi="Times New Roman" w:cs="Times New Roman"/>
          <w:sz w:val="24"/>
          <w:szCs w:val="24"/>
        </w:rPr>
        <w:t>rafinasyon</w:t>
      </w:r>
      <w:proofErr w:type="spellEnd"/>
      <w:r w:rsidRPr="00D45AC6">
        <w:rPr>
          <w:rFonts w:ascii="Times New Roman" w:hAnsi="Times New Roman" w:cs="Times New Roman"/>
          <w:sz w:val="24"/>
          <w:szCs w:val="24"/>
        </w:rPr>
        <w:t xml:space="preserve"> tesisleri tarafından oluşturulan transfer noktalarında biriktirilebilir. </w:t>
      </w:r>
    </w:p>
    <w:p w14:paraId="6642689C" w14:textId="35607C33" w:rsidR="00D45AC6" w:rsidRPr="00D45AC6" w:rsidRDefault="00D45AC6" w:rsidP="00D45A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D45AC6">
        <w:rPr>
          <w:rFonts w:ascii="Times New Roman" w:hAnsi="Times New Roman" w:cs="Times New Roman"/>
          <w:sz w:val="24"/>
          <w:szCs w:val="24"/>
        </w:rPr>
        <w:t xml:space="preserve">) Transfer noktalarının, </w:t>
      </w:r>
      <w:proofErr w:type="spellStart"/>
      <w:r w:rsidRPr="00D45AC6">
        <w:rPr>
          <w:rFonts w:ascii="Times New Roman" w:hAnsi="Times New Roman" w:cs="Times New Roman"/>
          <w:sz w:val="24"/>
          <w:szCs w:val="24"/>
        </w:rPr>
        <w:t>rafinasyon</w:t>
      </w:r>
      <w:proofErr w:type="spellEnd"/>
      <w:r w:rsidRPr="00D45AC6">
        <w:rPr>
          <w:rFonts w:ascii="Times New Roman" w:hAnsi="Times New Roman" w:cs="Times New Roman"/>
          <w:sz w:val="24"/>
          <w:szCs w:val="24"/>
        </w:rPr>
        <w:t xml:space="preserve"> tesislerince kurulması ve işletilmesi zorunludur. </w:t>
      </w:r>
      <w:proofErr w:type="spellStart"/>
      <w:r w:rsidRPr="00D45AC6">
        <w:rPr>
          <w:rFonts w:ascii="Times New Roman" w:hAnsi="Times New Roman" w:cs="Times New Roman"/>
          <w:sz w:val="24"/>
          <w:szCs w:val="24"/>
        </w:rPr>
        <w:t>Rafinasyon</w:t>
      </w:r>
      <w:proofErr w:type="spellEnd"/>
      <w:r w:rsidRPr="00D45AC6">
        <w:rPr>
          <w:rFonts w:ascii="Times New Roman" w:hAnsi="Times New Roman" w:cs="Times New Roman"/>
          <w:sz w:val="24"/>
          <w:szCs w:val="24"/>
        </w:rPr>
        <w:t xml:space="preserve"> tesisi işletmecileri haricindeki gerçek ve tüzel kişiler transfer noktası kuramaz ve işletemez.</w:t>
      </w:r>
    </w:p>
    <w:p w14:paraId="0301FCBE" w14:textId="42379067" w:rsidR="006E5B9C" w:rsidRDefault="00D45AC6" w:rsidP="00D45A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D45AC6">
        <w:rPr>
          <w:rFonts w:ascii="Times New Roman" w:hAnsi="Times New Roman" w:cs="Times New Roman"/>
          <w:sz w:val="24"/>
          <w:szCs w:val="24"/>
        </w:rPr>
        <w:t>) Yeni bir transfer noktasının planlanması durumunda bu tesislerin transfer noktası bulunmayan illerde kurulması önceliklidir.</w:t>
      </w:r>
      <w:r w:rsidR="006E5B9C" w:rsidRPr="006E5B9C">
        <w:rPr>
          <w:rFonts w:ascii="Times New Roman" w:hAnsi="Times New Roman" w:cs="Times New Roman"/>
          <w:sz w:val="24"/>
          <w:szCs w:val="24"/>
        </w:rPr>
        <w:t xml:space="preserve"> </w:t>
      </w:r>
    </w:p>
    <w:p w14:paraId="3211F610" w14:textId="1A616C6B" w:rsidR="006E5B9C" w:rsidRDefault="006E5B9C" w:rsidP="006E5B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45AC6">
        <w:rPr>
          <w:rFonts w:ascii="Times New Roman" w:hAnsi="Times New Roman" w:cs="Times New Roman"/>
          <w:sz w:val="24"/>
          <w:szCs w:val="24"/>
        </w:rPr>
        <w:t>5</w:t>
      </w:r>
      <w:r>
        <w:rPr>
          <w:rFonts w:ascii="Times New Roman" w:hAnsi="Times New Roman" w:cs="Times New Roman"/>
          <w:sz w:val="24"/>
          <w:szCs w:val="24"/>
        </w:rPr>
        <w:t xml:space="preserve">) </w:t>
      </w:r>
      <w:r w:rsidRPr="006E5B9C">
        <w:rPr>
          <w:rFonts w:ascii="Times New Roman" w:hAnsi="Times New Roman" w:cs="Times New Roman"/>
          <w:sz w:val="24"/>
          <w:szCs w:val="24"/>
        </w:rPr>
        <w:t xml:space="preserve">Bitkisel ve hayvansal atık yağ </w:t>
      </w:r>
      <w:proofErr w:type="spellStart"/>
      <w:r w:rsidRPr="006E5B9C">
        <w:rPr>
          <w:rFonts w:ascii="Times New Roman" w:hAnsi="Times New Roman" w:cs="Times New Roman"/>
          <w:sz w:val="24"/>
          <w:szCs w:val="24"/>
        </w:rPr>
        <w:t>rafinasyon</w:t>
      </w:r>
      <w:proofErr w:type="spellEnd"/>
      <w:r w:rsidRPr="006E5B9C">
        <w:rPr>
          <w:rFonts w:ascii="Times New Roman" w:hAnsi="Times New Roman" w:cs="Times New Roman"/>
          <w:sz w:val="24"/>
          <w:szCs w:val="24"/>
        </w:rPr>
        <w:t xml:space="preserve"> tesisleri toplama</w:t>
      </w:r>
      <w:r>
        <w:rPr>
          <w:rFonts w:ascii="Times New Roman" w:hAnsi="Times New Roman" w:cs="Times New Roman"/>
          <w:sz w:val="24"/>
          <w:szCs w:val="24"/>
        </w:rPr>
        <w:t xml:space="preserve"> planlarını Bakanlığa sunarlar.</w:t>
      </w:r>
    </w:p>
    <w:p w14:paraId="59A0557E" w14:textId="51D2FC9D" w:rsidR="006E5B9C" w:rsidRDefault="006E5B9C" w:rsidP="006E5B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45AC6">
        <w:rPr>
          <w:rFonts w:ascii="Times New Roman" w:hAnsi="Times New Roman" w:cs="Times New Roman"/>
          <w:sz w:val="24"/>
          <w:szCs w:val="24"/>
        </w:rPr>
        <w:t>6</w:t>
      </w:r>
      <w:r w:rsidRPr="006E5B9C">
        <w:rPr>
          <w:rFonts w:ascii="Times New Roman" w:hAnsi="Times New Roman" w:cs="Times New Roman"/>
          <w:sz w:val="24"/>
          <w:szCs w:val="24"/>
        </w:rPr>
        <w:t xml:space="preserve">) </w:t>
      </w:r>
      <w:r w:rsidR="005C6DAF" w:rsidRPr="005C6DAF">
        <w:rPr>
          <w:rFonts w:ascii="Times New Roman" w:hAnsi="Times New Roman" w:cs="Times New Roman"/>
          <w:sz w:val="24"/>
          <w:szCs w:val="24"/>
        </w:rPr>
        <w:t>Bitkisel ve hayvansal atık yağların hanelerden toplanması amacıyla toplamanın yapılacağı il sınırlarındaki belediyeler ile sözleşme yap</w:t>
      </w:r>
      <w:r w:rsidR="005C6DAF">
        <w:rPr>
          <w:rFonts w:ascii="Times New Roman" w:hAnsi="Times New Roman" w:cs="Times New Roman"/>
          <w:sz w:val="24"/>
          <w:szCs w:val="24"/>
        </w:rPr>
        <w:t xml:space="preserve">ılması </w:t>
      </w:r>
      <w:r w:rsidR="005C6DAF" w:rsidRPr="005C6DAF">
        <w:rPr>
          <w:rFonts w:ascii="Times New Roman" w:hAnsi="Times New Roman" w:cs="Times New Roman"/>
          <w:sz w:val="24"/>
          <w:szCs w:val="24"/>
        </w:rPr>
        <w:t>ve bu sözleşmeleri</w:t>
      </w:r>
      <w:r w:rsidR="005C6DAF">
        <w:rPr>
          <w:rFonts w:ascii="Times New Roman" w:hAnsi="Times New Roman" w:cs="Times New Roman"/>
          <w:sz w:val="24"/>
          <w:szCs w:val="24"/>
        </w:rPr>
        <w:t>n</w:t>
      </w:r>
      <w:r w:rsidR="005C6DAF" w:rsidRPr="005C6DAF">
        <w:rPr>
          <w:rFonts w:ascii="Times New Roman" w:hAnsi="Times New Roman" w:cs="Times New Roman"/>
          <w:sz w:val="24"/>
          <w:szCs w:val="24"/>
        </w:rPr>
        <w:t xml:space="preserve"> toplama yetkisi</w:t>
      </w:r>
      <w:r w:rsidR="005C6DAF">
        <w:rPr>
          <w:rFonts w:ascii="Times New Roman" w:hAnsi="Times New Roman" w:cs="Times New Roman"/>
          <w:sz w:val="24"/>
          <w:szCs w:val="24"/>
        </w:rPr>
        <w:t xml:space="preserve"> başvurusunda Bakanlığa sunulması zorunludur.</w:t>
      </w:r>
    </w:p>
    <w:p w14:paraId="16E54305" w14:textId="04850EAF" w:rsidR="006E5B9C" w:rsidRDefault="006E5B9C" w:rsidP="006E5B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45AC6">
        <w:rPr>
          <w:rFonts w:ascii="Times New Roman" w:hAnsi="Times New Roman" w:cs="Times New Roman"/>
          <w:sz w:val="24"/>
          <w:szCs w:val="24"/>
        </w:rPr>
        <w:t>7</w:t>
      </w:r>
      <w:r>
        <w:rPr>
          <w:rFonts w:ascii="Times New Roman" w:hAnsi="Times New Roman" w:cs="Times New Roman"/>
          <w:sz w:val="24"/>
          <w:szCs w:val="24"/>
        </w:rPr>
        <w:t xml:space="preserve">) </w:t>
      </w:r>
      <w:r w:rsidRPr="006E5B9C">
        <w:rPr>
          <w:rFonts w:ascii="Times New Roman" w:hAnsi="Times New Roman" w:cs="Times New Roman"/>
          <w:sz w:val="24"/>
          <w:szCs w:val="24"/>
        </w:rPr>
        <w:t>Toplama planı ve toplama yetkisine ilişkin usul ve esaslar Bakanlıkça belirlenir.</w:t>
      </w:r>
    </w:p>
    <w:p w14:paraId="00441907" w14:textId="54484FC7" w:rsidR="006E5B9C" w:rsidRDefault="00D45AC6" w:rsidP="006E5B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B</w:t>
      </w:r>
      <w:r w:rsidRPr="006E5B9C">
        <w:rPr>
          <w:rFonts w:ascii="Times New Roman" w:hAnsi="Times New Roman" w:cs="Times New Roman"/>
          <w:sz w:val="24"/>
          <w:szCs w:val="24"/>
        </w:rPr>
        <w:t>it</w:t>
      </w:r>
      <w:r>
        <w:rPr>
          <w:rFonts w:ascii="Times New Roman" w:hAnsi="Times New Roman" w:cs="Times New Roman"/>
          <w:sz w:val="24"/>
          <w:szCs w:val="24"/>
        </w:rPr>
        <w:t xml:space="preserve">kisel ve hayvansal atık yağlar, </w:t>
      </w:r>
      <w:r w:rsidRPr="00D45AC6">
        <w:rPr>
          <w:rFonts w:ascii="Times New Roman" w:hAnsi="Times New Roman" w:cs="Times New Roman"/>
          <w:sz w:val="24"/>
          <w:szCs w:val="24"/>
        </w:rPr>
        <w:t xml:space="preserve">12.07.2019 tarihli ve 30829 sayılı Resmî </w:t>
      </w:r>
      <w:proofErr w:type="spellStart"/>
      <w:r w:rsidRPr="00D45AC6">
        <w:rPr>
          <w:rFonts w:ascii="Times New Roman" w:hAnsi="Times New Roman" w:cs="Times New Roman"/>
          <w:sz w:val="24"/>
          <w:szCs w:val="24"/>
        </w:rPr>
        <w:t>Gazete’de</w:t>
      </w:r>
      <w:proofErr w:type="spellEnd"/>
      <w:r w:rsidRPr="00D45AC6">
        <w:rPr>
          <w:rFonts w:ascii="Times New Roman" w:hAnsi="Times New Roman" w:cs="Times New Roman"/>
          <w:sz w:val="24"/>
          <w:szCs w:val="24"/>
        </w:rPr>
        <w:t xml:space="preserve"> yayımlanan Sıfır Atık Yönetmeliği</w:t>
      </w:r>
      <w:r>
        <w:rPr>
          <w:rFonts w:ascii="Times New Roman" w:hAnsi="Times New Roman" w:cs="Times New Roman"/>
          <w:sz w:val="24"/>
          <w:szCs w:val="24"/>
        </w:rPr>
        <w:t xml:space="preserve"> kapsamındaki toplama noktaları ve/veya atık getirme merkezleri</w:t>
      </w:r>
      <w:r w:rsidR="002B2CEC">
        <w:rPr>
          <w:rFonts w:ascii="Times New Roman" w:hAnsi="Times New Roman" w:cs="Times New Roman"/>
          <w:sz w:val="24"/>
          <w:szCs w:val="24"/>
        </w:rPr>
        <w:t xml:space="preserve"> aracılığıyla toplanabilir. Burada toplanan b</w:t>
      </w:r>
      <w:r w:rsidR="002B2CEC" w:rsidRPr="002B2CEC">
        <w:rPr>
          <w:rFonts w:ascii="Times New Roman" w:hAnsi="Times New Roman" w:cs="Times New Roman"/>
          <w:sz w:val="24"/>
          <w:szCs w:val="24"/>
        </w:rPr>
        <w:t>itkisel ve hayvansal atık yağlar</w:t>
      </w:r>
      <w:r w:rsidR="002B2CEC">
        <w:rPr>
          <w:rFonts w:ascii="Times New Roman" w:hAnsi="Times New Roman" w:cs="Times New Roman"/>
          <w:sz w:val="24"/>
          <w:szCs w:val="24"/>
        </w:rPr>
        <w:t xml:space="preserve">ın </w:t>
      </w:r>
      <w:r w:rsidR="005A4C65">
        <w:rPr>
          <w:rFonts w:ascii="Times New Roman" w:hAnsi="Times New Roman" w:cs="Times New Roman"/>
          <w:sz w:val="24"/>
          <w:szCs w:val="24"/>
        </w:rPr>
        <w:t xml:space="preserve">transfer noktasına </w:t>
      </w:r>
      <w:r w:rsidR="002B2CEC">
        <w:rPr>
          <w:rFonts w:ascii="Times New Roman" w:hAnsi="Times New Roman" w:cs="Times New Roman"/>
          <w:sz w:val="24"/>
          <w:szCs w:val="24"/>
        </w:rPr>
        <w:t xml:space="preserve">ya da </w:t>
      </w:r>
      <w:proofErr w:type="spellStart"/>
      <w:r w:rsidR="005A4C65">
        <w:rPr>
          <w:rFonts w:ascii="Times New Roman" w:hAnsi="Times New Roman" w:cs="Times New Roman"/>
          <w:sz w:val="24"/>
          <w:szCs w:val="24"/>
        </w:rPr>
        <w:t>rafinasyon</w:t>
      </w:r>
      <w:proofErr w:type="spellEnd"/>
      <w:r w:rsidR="005A4C65">
        <w:rPr>
          <w:rFonts w:ascii="Times New Roman" w:hAnsi="Times New Roman" w:cs="Times New Roman"/>
          <w:sz w:val="24"/>
          <w:szCs w:val="24"/>
        </w:rPr>
        <w:t xml:space="preserve"> tesisine </w:t>
      </w:r>
      <w:r w:rsidR="002B2CEC">
        <w:rPr>
          <w:rFonts w:ascii="Times New Roman" w:hAnsi="Times New Roman" w:cs="Times New Roman"/>
          <w:sz w:val="24"/>
          <w:szCs w:val="24"/>
        </w:rPr>
        <w:t>teslim edilmesi zorunludur.</w:t>
      </w:r>
    </w:p>
    <w:p w14:paraId="49CD2DB3" w14:textId="77777777" w:rsidR="002B2CEC" w:rsidRPr="006E5B9C" w:rsidRDefault="002B2CEC" w:rsidP="006E5B9C">
      <w:pPr>
        <w:spacing w:after="0" w:line="240" w:lineRule="auto"/>
        <w:ind w:firstLine="567"/>
        <w:jc w:val="both"/>
        <w:rPr>
          <w:rFonts w:ascii="Times New Roman" w:hAnsi="Times New Roman" w:cs="Times New Roman"/>
          <w:b/>
          <w:bCs/>
          <w:sz w:val="24"/>
          <w:szCs w:val="24"/>
        </w:rPr>
      </w:pPr>
    </w:p>
    <w:p w14:paraId="77664073" w14:textId="74251AE6" w:rsidR="003431E2" w:rsidRPr="0046167D" w:rsidRDefault="00AF7D45" w:rsidP="003431E2">
      <w:pPr>
        <w:spacing w:after="0" w:line="240" w:lineRule="auto"/>
        <w:ind w:firstLine="567"/>
        <w:jc w:val="both"/>
        <w:rPr>
          <w:rFonts w:ascii="Times New Roman" w:hAnsi="Times New Roman" w:cs="Times New Roman"/>
          <w:b/>
          <w:bCs/>
          <w:sz w:val="24"/>
          <w:szCs w:val="24"/>
        </w:rPr>
      </w:pPr>
      <w:r w:rsidRPr="0046167D">
        <w:rPr>
          <w:rFonts w:ascii="Times New Roman" w:hAnsi="Times New Roman" w:cs="Times New Roman"/>
          <w:b/>
          <w:bCs/>
          <w:sz w:val="24"/>
          <w:szCs w:val="24"/>
        </w:rPr>
        <w:t>Bitkisel ve hayvansal atık yağ t</w:t>
      </w:r>
      <w:r w:rsidR="003431E2" w:rsidRPr="0046167D">
        <w:rPr>
          <w:rFonts w:ascii="Times New Roman" w:hAnsi="Times New Roman" w:cs="Times New Roman"/>
          <w:b/>
          <w:bCs/>
          <w:sz w:val="24"/>
          <w:szCs w:val="24"/>
        </w:rPr>
        <w:t>ransfer noktaları</w:t>
      </w:r>
    </w:p>
    <w:p w14:paraId="43D46846" w14:textId="30193571" w:rsidR="009809A8" w:rsidRPr="0046167D" w:rsidRDefault="003431E2" w:rsidP="009809A8">
      <w:pPr>
        <w:spacing w:after="0" w:line="240" w:lineRule="auto"/>
        <w:ind w:firstLine="567"/>
        <w:jc w:val="both"/>
        <w:rPr>
          <w:rFonts w:ascii="Times New Roman" w:hAnsi="Times New Roman" w:cs="Times New Roman"/>
          <w:bCs/>
          <w:sz w:val="24"/>
          <w:szCs w:val="24"/>
        </w:rPr>
      </w:pPr>
      <w:r w:rsidRPr="0046167D">
        <w:rPr>
          <w:rFonts w:ascii="Times New Roman" w:hAnsi="Times New Roman" w:cs="Times New Roman"/>
          <w:b/>
          <w:bCs/>
          <w:sz w:val="24"/>
          <w:szCs w:val="24"/>
        </w:rPr>
        <w:t>MADDE 1</w:t>
      </w:r>
      <w:r w:rsidR="006E5B9C">
        <w:rPr>
          <w:rFonts w:ascii="Times New Roman" w:hAnsi="Times New Roman" w:cs="Times New Roman"/>
          <w:b/>
          <w:bCs/>
          <w:sz w:val="24"/>
          <w:szCs w:val="24"/>
        </w:rPr>
        <w:t>4</w:t>
      </w:r>
      <w:r w:rsidRPr="0046167D">
        <w:rPr>
          <w:rFonts w:ascii="Times New Roman" w:hAnsi="Times New Roman" w:cs="Times New Roman"/>
          <w:b/>
          <w:bCs/>
          <w:sz w:val="24"/>
          <w:szCs w:val="24"/>
        </w:rPr>
        <w:t xml:space="preserve"> – </w:t>
      </w:r>
      <w:r w:rsidRPr="0046167D">
        <w:rPr>
          <w:rFonts w:ascii="Times New Roman" w:hAnsi="Times New Roman" w:cs="Times New Roman"/>
          <w:bCs/>
          <w:sz w:val="24"/>
          <w:szCs w:val="24"/>
        </w:rPr>
        <w:t>(</w:t>
      </w:r>
      <w:r w:rsidR="009809A8">
        <w:rPr>
          <w:rFonts w:ascii="Times New Roman" w:hAnsi="Times New Roman" w:cs="Times New Roman"/>
          <w:bCs/>
          <w:sz w:val="24"/>
          <w:szCs w:val="24"/>
        </w:rPr>
        <w:t>1</w:t>
      </w:r>
      <w:r w:rsidR="001F1498" w:rsidRPr="0046167D">
        <w:rPr>
          <w:rFonts w:ascii="Times New Roman" w:hAnsi="Times New Roman" w:cs="Times New Roman"/>
          <w:bCs/>
          <w:sz w:val="24"/>
          <w:szCs w:val="24"/>
        </w:rPr>
        <w:t xml:space="preserve">)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9809A8" w:rsidRPr="0046167D">
        <w:rPr>
          <w:rFonts w:ascii="Times New Roman" w:hAnsi="Times New Roman" w:cs="Times New Roman"/>
          <w:sz w:val="24"/>
          <w:szCs w:val="24"/>
        </w:rPr>
        <w:t xml:space="preserve">tık yağ </w:t>
      </w:r>
      <w:r w:rsidR="009809A8">
        <w:rPr>
          <w:rFonts w:ascii="Times New Roman" w:hAnsi="Times New Roman" w:cs="Times New Roman"/>
          <w:sz w:val="24"/>
          <w:szCs w:val="24"/>
        </w:rPr>
        <w:t>t</w:t>
      </w:r>
      <w:r w:rsidR="009809A8" w:rsidRPr="0046167D">
        <w:rPr>
          <w:rFonts w:ascii="Times New Roman" w:hAnsi="Times New Roman" w:cs="Times New Roman"/>
          <w:bCs/>
          <w:sz w:val="24"/>
          <w:szCs w:val="24"/>
        </w:rPr>
        <w:t>ransfer noktaları Ek-1’de yer alan fiziksel özellikler ile Bakanlıkça yürürlüğe konulan düzenlemelerde yer alan şartlara uygun olarak kurulur.</w:t>
      </w:r>
    </w:p>
    <w:p w14:paraId="4E03BF2F" w14:textId="09DA9B0B" w:rsidR="001F1498" w:rsidRPr="0046167D" w:rsidRDefault="009809A8" w:rsidP="001F1498">
      <w:pPr>
        <w:spacing w:after="0" w:line="240" w:lineRule="auto"/>
        <w:ind w:firstLine="567"/>
        <w:jc w:val="both"/>
        <w:rPr>
          <w:rFonts w:ascii="Times New Roman" w:hAnsi="Times New Roman" w:cs="Times New Roman"/>
          <w:bCs/>
          <w:sz w:val="24"/>
          <w:szCs w:val="24"/>
        </w:rPr>
      </w:pPr>
      <w:r w:rsidRPr="0046167D">
        <w:rPr>
          <w:rFonts w:ascii="Times New Roman" w:hAnsi="Times New Roman" w:cs="Times New Roman"/>
          <w:bCs/>
          <w:sz w:val="24"/>
          <w:szCs w:val="24"/>
        </w:rPr>
        <w:t>(</w:t>
      </w:r>
      <w:r>
        <w:rPr>
          <w:rFonts w:ascii="Times New Roman" w:hAnsi="Times New Roman" w:cs="Times New Roman"/>
          <w:bCs/>
          <w:sz w:val="24"/>
          <w:szCs w:val="24"/>
        </w:rPr>
        <w:t>2</w:t>
      </w:r>
      <w:r w:rsidRPr="0046167D">
        <w:rPr>
          <w:rFonts w:ascii="Times New Roman" w:hAnsi="Times New Roman" w:cs="Times New Roman"/>
          <w:bCs/>
          <w:sz w:val="24"/>
          <w:szCs w:val="24"/>
        </w:rPr>
        <w:t>)</w:t>
      </w:r>
      <w:r>
        <w:rPr>
          <w:rFonts w:ascii="Times New Roman" w:hAnsi="Times New Roman" w:cs="Times New Roman"/>
          <w:bCs/>
          <w:sz w:val="24"/>
          <w:szCs w:val="24"/>
        </w:rPr>
        <w:t xml:space="preserve"> T</w:t>
      </w:r>
      <w:r w:rsidR="001F1498" w:rsidRPr="0046167D">
        <w:rPr>
          <w:rFonts w:ascii="Times New Roman" w:hAnsi="Times New Roman" w:cs="Times New Roman"/>
          <w:bCs/>
          <w:sz w:val="24"/>
          <w:szCs w:val="24"/>
        </w:rPr>
        <w:t>ransfer noktalarında depolama geçirimsiz betonarme zemin üzerinde yapılır. Atık kabul alanı yağmura karşı korunur.</w:t>
      </w:r>
    </w:p>
    <w:p w14:paraId="1E727B01" w14:textId="5E34B869" w:rsidR="0040798A" w:rsidRPr="0046167D" w:rsidRDefault="0040798A" w:rsidP="0040798A">
      <w:pPr>
        <w:spacing w:after="0" w:line="240" w:lineRule="auto"/>
        <w:ind w:firstLine="567"/>
        <w:jc w:val="both"/>
        <w:rPr>
          <w:rFonts w:ascii="Times New Roman" w:hAnsi="Times New Roman" w:cs="Times New Roman"/>
          <w:bCs/>
          <w:sz w:val="24"/>
          <w:szCs w:val="24"/>
        </w:rPr>
      </w:pPr>
      <w:r w:rsidRPr="0046167D">
        <w:rPr>
          <w:rFonts w:ascii="Times New Roman" w:hAnsi="Times New Roman" w:cs="Times New Roman"/>
          <w:bCs/>
          <w:sz w:val="24"/>
          <w:szCs w:val="24"/>
        </w:rPr>
        <w:t>(</w:t>
      </w:r>
      <w:r w:rsidR="009809A8">
        <w:rPr>
          <w:rFonts w:ascii="Times New Roman" w:hAnsi="Times New Roman" w:cs="Times New Roman"/>
          <w:bCs/>
          <w:sz w:val="24"/>
          <w:szCs w:val="24"/>
        </w:rPr>
        <w:t>3</w:t>
      </w:r>
      <w:r w:rsidRPr="0046167D">
        <w:rPr>
          <w:rFonts w:ascii="Times New Roman" w:hAnsi="Times New Roman" w:cs="Times New Roman"/>
          <w:bCs/>
          <w:sz w:val="24"/>
          <w:szCs w:val="24"/>
        </w:rPr>
        <w:t xml:space="preserve">) </w:t>
      </w:r>
      <w:r w:rsidR="009809A8">
        <w:rPr>
          <w:rFonts w:ascii="Times New Roman" w:hAnsi="Times New Roman" w:cs="Times New Roman"/>
          <w:bCs/>
          <w:sz w:val="24"/>
          <w:szCs w:val="24"/>
        </w:rPr>
        <w:t>T</w:t>
      </w:r>
      <w:r w:rsidRPr="0046167D">
        <w:rPr>
          <w:rFonts w:ascii="Times New Roman" w:hAnsi="Times New Roman" w:cs="Times New Roman"/>
          <w:bCs/>
          <w:sz w:val="24"/>
          <w:szCs w:val="24"/>
        </w:rPr>
        <w:t xml:space="preserve">ransfer noktalarında depolama haricinde başka </w:t>
      </w:r>
      <w:r w:rsidR="008F30C4" w:rsidRPr="0046167D">
        <w:rPr>
          <w:rFonts w:ascii="Times New Roman" w:hAnsi="Times New Roman" w:cs="Times New Roman"/>
          <w:bCs/>
          <w:sz w:val="24"/>
          <w:szCs w:val="24"/>
        </w:rPr>
        <w:t xml:space="preserve">ön işlem ya da </w:t>
      </w:r>
      <w:r w:rsidRPr="0046167D">
        <w:rPr>
          <w:rFonts w:ascii="Times New Roman" w:hAnsi="Times New Roman" w:cs="Times New Roman"/>
          <w:bCs/>
          <w:sz w:val="24"/>
          <w:szCs w:val="24"/>
        </w:rPr>
        <w:t xml:space="preserve">herhangi bir </w:t>
      </w:r>
      <w:r w:rsidR="008F30C4" w:rsidRPr="0046167D">
        <w:rPr>
          <w:rFonts w:ascii="Times New Roman" w:hAnsi="Times New Roman" w:cs="Times New Roman"/>
          <w:bCs/>
          <w:sz w:val="24"/>
          <w:szCs w:val="24"/>
        </w:rPr>
        <w:t xml:space="preserve">geri kazanım </w:t>
      </w:r>
      <w:r w:rsidRPr="0046167D">
        <w:rPr>
          <w:rFonts w:ascii="Times New Roman" w:hAnsi="Times New Roman" w:cs="Times New Roman"/>
          <w:bCs/>
          <w:sz w:val="24"/>
          <w:szCs w:val="24"/>
        </w:rPr>
        <w:t>işlem</w:t>
      </w:r>
      <w:r w:rsidR="008F30C4" w:rsidRPr="0046167D">
        <w:rPr>
          <w:rFonts w:ascii="Times New Roman" w:hAnsi="Times New Roman" w:cs="Times New Roman"/>
          <w:bCs/>
          <w:sz w:val="24"/>
          <w:szCs w:val="24"/>
        </w:rPr>
        <w:t>i</w:t>
      </w:r>
      <w:r w:rsidRPr="0046167D">
        <w:rPr>
          <w:rFonts w:ascii="Times New Roman" w:hAnsi="Times New Roman" w:cs="Times New Roman"/>
          <w:bCs/>
          <w:sz w:val="24"/>
          <w:szCs w:val="24"/>
        </w:rPr>
        <w:t xml:space="preserve"> yapılamaz.</w:t>
      </w:r>
    </w:p>
    <w:p w14:paraId="5B52E96B" w14:textId="01C17360" w:rsidR="001F1498" w:rsidRPr="0046167D" w:rsidRDefault="001F1498" w:rsidP="001F1498">
      <w:pPr>
        <w:spacing w:after="0" w:line="240" w:lineRule="auto"/>
        <w:ind w:firstLine="567"/>
        <w:jc w:val="both"/>
        <w:rPr>
          <w:rFonts w:ascii="Times New Roman" w:hAnsi="Times New Roman" w:cs="Times New Roman"/>
          <w:bCs/>
          <w:sz w:val="24"/>
          <w:szCs w:val="24"/>
        </w:rPr>
      </w:pPr>
      <w:r w:rsidRPr="0046167D">
        <w:rPr>
          <w:rFonts w:ascii="Times New Roman" w:hAnsi="Times New Roman" w:cs="Times New Roman"/>
          <w:bCs/>
          <w:sz w:val="24"/>
          <w:szCs w:val="24"/>
        </w:rPr>
        <w:t>(</w:t>
      </w:r>
      <w:r w:rsidR="009809A8">
        <w:rPr>
          <w:rFonts w:ascii="Times New Roman" w:hAnsi="Times New Roman" w:cs="Times New Roman"/>
          <w:bCs/>
          <w:sz w:val="24"/>
          <w:szCs w:val="24"/>
        </w:rPr>
        <w:t>4</w:t>
      </w:r>
      <w:r w:rsidRPr="0046167D">
        <w:rPr>
          <w:rFonts w:ascii="Times New Roman" w:hAnsi="Times New Roman" w:cs="Times New Roman"/>
          <w:bCs/>
          <w:sz w:val="24"/>
          <w:szCs w:val="24"/>
        </w:rPr>
        <w:t xml:space="preserve">) </w:t>
      </w:r>
      <w:r w:rsidR="009809A8">
        <w:rPr>
          <w:rFonts w:ascii="Times New Roman" w:hAnsi="Times New Roman" w:cs="Times New Roman"/>
          <w:bCs/>
          <w:sz w:val="24"/>
          <w:szCs w:val="24"/>
        </w:rPr>
        <w:t>T</w:t>
      </w:r>
      <w:r w:rsidRPr="0046167D">
        <w:rPr>
          <w:rFonts w:ascii="Times New Roman" w:hAnsi="Times New Roman" w:cs="Times New Roman"/>
          <w:bCs/>
          <w:sz w:val="24"/>
          <w:szCs w:val="24"/>
        </w:rPr>
        <w:t xml:space="preserve">ransfer noktaları için </w:t>
      </w:r>
      <w:r w:rsidR="009809A8">
        <w:rPr>
          <w:rFonts w:ascii="Times New Roman" w:hAnsi="Times New Roman" w:cs="Times New Roman"/>
          <w:bCs/>
          <w:sz w:val="24"/>
          <w:szCs w:val="24"/>
        </w:rPr>
        <w:t xml:space="preserve">ilgili </w:t>
      </w:r>
      <w:r w:rsidRPr="0046167D">
        <w:rPr>
          <w:rFonts w:ascii="Times New Roman" w:hAnsi="Times New Roman" w:cs="Times New Roman"/>
          <w:bCs/>
          <w:sz w:val="24"/>
          <w:szCs w:val="24"/>
        </w:rPr>
        <w:t xml:space="preserve">il müdürlüğünden çevre lisansı alınır. Transfer noktaları için çevre lisansı; </w:t>
      </w:r>
      <w:r w:rsidR="00846F52" w:rsidRPr="0046167D">
        <w:rPr>
          <w:rFonts w:ascii="Times New Roman" w:hAnsi="Times New Roman" w:cs="Times New Roman"/>
          <w:bCs/>
          <w:sz w:val="24"/>
          <w:szCs w:val="24"/>
        </w:rPr>
        <w:t xml:space="preserve">bağlı bulunduğu </w:t>
      </w:r>
      <w:r w:rsidRPr="0046167D">
        <w:rPr>
          <w:rFonts w:ascii="Times New Roman" w:hAnsi="Times New Roman" w:cs="Times New Roman"/>
          <w:bCs/>
          <w:sz w:val="24"/>
          <w:szCs w:val="24"/>
        </w:rPr>
        <w:t>atık yağ geri kazanım tesislerinin çevre lisansı geçerlilik süresini aşmayacak şekilde verilir.</w:t>
      </w:r>
    </w:p>
    <w:p w14:paraId="6F7DB23C" w14:textId="22DEAA12" w:rsidR="003431E2" w:rsidRPr="0046167D" w:rsidRDefault="003431E2" w:rsidP="003431E2">
      <w:pPr>
        <w:spacing w:after="0" w:line="240" w:lineRule="auto"/>
        <w:ind w:firstLine="567"/>
        <w:jc w:val="both"/>
        <w:rPr>
          <w:rFonts w:ascii="Times New Roman" w:hAnsi="Times New Roman" w:cs="Times New Roman"/>
          <w:bCs/>
          <w:sz w:val="24"/>
          <w:szCs w:val="24"/>
        </w:rPr>
      </w:pPr>
      <w:r w:rsidRPr="0046167D">
        <w:rPr>
          <w:rFonts w:ascii="Times New Roman" w:hAnsi="Times New Roman" w:cs="Times New Roman"/>
          <w:bCs/>
          <w:sz w:val="24"/>
          <w:szCs w:val="24"/>
        </w:rPr>
        <w:t xml:space="preserve"> (</w:t>
      </w:r>
      <w:r w:rsidR="009809A8">
        <w:rPr>
          <w:rFonts w:ascii="Times New Roman" w:hAnsi="Times New Roman" w:cs="Times New Roman"/>
          <w:bCs/>
          <w:sz w:val="24"/>
          <w:szCs w:val="24"/>
        </w:rPr>
        <w:t>5</w:t>
      </w:r>
      <w:r w:rsidRPr="0046167D">
        <w:rPr>
          <w:rFonts w:ascii="Times New Roman" w:hAnsi="Times New Roman" w:cs="Times New Roman"/>
          <w:bCs/>
          <w:sz w:val="24"/>
          <w:szCs w:val="24"/>
        </w:rPr>
        <w:t xml:space="preserve">)  </w:t>
      </w:r>
      <w:r w:rsidR="009809A8" w:rsidRPr="009809A8">
        <w:rPr>
          <w:rFonts w:ascii="Times New Roman" w:hAnsi="Times New Roman" w:cs="Times New Roman"/>
          <w:bCs/>
          <w:sz w:val="24"/>
          <w:szCs w:val="24"/>
        </w:rPr>
        <w:t xml:space="preserve">Bitkisel ve hayvansal </w:t>
      </w:r>
      <w:r w:rsidR="009809A8">
        <w:rPr>
          <w:rFonts w:ascii="Times New Roman" w:hAnsi="Times New Roman" w:cs="Times New Roman"/>
          <w:bCs/>
          <w:sz w:val="24"/>
          <w:szCs w:val="24"/>
        </w:rPr>
        <w:t>a</w:t>
      </w:r>
      <w:r w:rsidRPr="0046167D">
        <w:rPr>
          <w:rFonts w:ascii="Times New Roman" w:hAnsi="Times New Roman" w:cs="Times New Roman"/>
          <w:bCs/>
          <w:sz w:val="24"/>
          <w:szCs w:val="24"/>
        </w:rPr>
        <w:t xml:space="preserve">tık yağlar, transfer noktalarında geri kazanım işlemleri de dikkate alınarak en fazla </w:t>
      </w:r>
      <w:r w:rsidR="001F1498" w:rsidRPr="0046167D">
        <w:rPr>
          <w:rFonts w:ascii="Times New Roman" w:hAnsi="Times New Roman" w:cs="Times New Roman"/>
          <w:bCs/>
          <w:sz w:val="24"/>
          <w:szCs w:val="24"/>
        </w:rPr>
        <w:t>bir</w:t>
      </w:r>
      <w:r w:rsidRPr="0046167D">
        <w:rPr>
          <w:rFonts w:ascii="Times New Roman" w:hAnsi="Times New Roman" w:cs="Times New Roman"/>
          <w:bCs/>
          <w:sz w:val="24"/>
          <w:szCs w:val="24"/>
        </w:rPr>
        <w:t xml:space="preserve"> ay bekletilebilir.</w:t>
      </w:r>
    </w:p>
    <w:p w14:paraId="184F6F84" w14:textId="2C1F322B" w:rsidR="00303B63" w:rsidRPr="0046167D" w:rsidRDefault="009809A8" w:rsidP="00303B63">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 </w:t>
      </w:r>
      <w:r w:rsidR="00303B63" w:rsidRPr="0046167D">
        <w:rPr>
          <w:rFonts w:ascii="Times New Roman" w:hAnsi="Times New Roman" w:cs="Times New Roman"/>
          <w:sz w:val="24"/>
          <w:szCs w:val="24"/>
        </w:rPr>
        <w:t>(</w:t>
      </w:r>
      <w:r>
        <w:rPr>
          <w:rFonts w:ascii="Times New Roman" w:hAnsi="Times New Roman" w:cs="Times New Roman"/>
          <w:sz w:val="24"/>
          <w:szCs w:val="24"/>
        </w:rPr>
        <w:t>6</w:t>
      </w:r>
      <w:r w:rsidR="00303B63" w:rsidRPr="0046167D">
        <w:rPr>
          <w:rFonts w:ascii="Times New Roman" w:hAnsi="Times New Roman" w:cs="Times New Roman"/>
          <w:sz w:val="24"/>
          <w:szCs w:val="24"/>
        </w:rPr>
        <w:t xml:space="preserve">) </w:t>
      </w:r>
      <w:r w:rsidRPr="009809A8">
        <w:rPr>
          <w:rFonts w:ascii="Times New Roman" w:hAnsi="Times New Roman" w:cs="Times New Roman"/>
          <w:bCs/>
          <w:sz w:val="24"/>
          <w:szCs w:val="24"/>
        </w:rPr>
        <w:t xml:space="preserve">Bitkisel ve hayvansal </w:t>
      </w:r>
      <w:r>
        <w:rPr>
          <w:rFonts w:ascii="Times New Roman" w:hAnsi="Times New Roman" w:cs="Times New Roman"/>
          <w:bCs/>
          <w:sz w:val="24"/>
          <w:szCs w:val="24"/>
        </w:rPr>
        <w:t>a</w:t>
      </w:r>
      <w:r w:rsidR="00303B63" w:rsidRPr="0046167D">
        <w:rPr>
          <w:rFonts w:ascii="Times New Roman" w:hAnsi="Times New Roman" w:cs="Times New Roman"/>
          <w:sz w:val="24"/>
          <w:szCs w:val="24"/>
        </w:rPr>
        <w:t>tık yağlar</w:t>
      </w:r>
      <w:r>
        <w:rPr>
          <w:rFonts w:ascii="Times New Roman" w:hAnsi="Times New Roman" w:cs="Times New Roman"/>
          <w:sz w:val="24"/>
          <w:szCs w:val="24"/>
        </w:rPr>
        <w:t>,</w:t>
      </w:r>
      <w:r w:rsidR="00303B63" w:rsidRPr="0046167D">
        <w:rPr>
          <w:rFonts w:ascii="Times New Roman" w:hAnsi="Times New Roman" w:cs="Times New Roman"/>
          <w:sz w:val="24"/>
          <w:szCs w:val="24"/>
        </w:rPr>
        <w:t xml:space="preserve"> hareketli araç ve ekipmanlar ile kasa, konteyner, </w:t>
      </w:r>
      <w:proofErr w:type="spellStart"/>
      <w:r w:rsidR="00303B63" w:rsidRPr="0046167D">
        <w:rPr>
          <w:rFonts w:ascii="Times New Roman" w:hAnsi="Times New Roman" w:cs="Times New Roman"/>
          <w:sz w:val="24"/>
          <w:szCs w:val="24"/>
        </w:rPr>
        <w:t>dorse</w:t>
      </w:r>
      <w:proofErr w:type="spellEnd"/>
      <w:r w:rsidR="00303B63" w:rsidRPr="0046167D">
        <w:rPr>
          <w:rFonts w:ascii="Times New Roman" w:hAnsi="Times New Roman" w:cs="Times New Roman"/>
          <w:sz w:val="24"/>
          <w:szCs w:val="24"/>
        </w:rPr>
        <w:t xml:space="preserve"> gibi taşınabilir ekipmanlarda </w:t>
      </w:r>
      <w:r>
        <w:rPr>
          <w:rFonts w:ascii="Times New Roman" w:hAnsi="Times New Roman" w:cs="Times New Roman"/>
          <w:sz w:val="24"/>
          <w:szCs w:val="24"/>
        </w:rPr>
        <w:t>depolanamaz.</w:t>
      </w:r>
    </w:p>
    <w:p w14:paraId="3AA207BE" w14:textId="41228C14" w:rsidR="00EF3D61" w:rsidRPr="0046167D" w:rsidRDefault="00EF3D61">
      <w:pPr>
        <w:spacing w:after="0" w:line="240" w:lineRule="auto"/>
        <w:ind w:firstLine="567"/>
        <w:jc w:val="both"/>
        <w:rPr>
          <w:rFonts w:ascii="Times New Roman" w:hAnsi="Times New Roman" w:cs="Times New Roman"/>
          <w:b/>
          <w:bCs/>
          <w:sz w:val="24"/>
          <w:szCs w:val="24"/>
        </w:rPr>
      </w:pPr>
    </w:p>
    <w:p w14:paraId="1009F5DE" w14:textId="6A349E59" w:rsidR="003753D2" w:rsidRPr="0046167D" w:rsidRDefault="00BA793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Bitkisel ve hayvansal atık yağ </w:t>
      </w:r>
      <w:proofErr w:type="spellStart"/>
      <w:r w:rsidR="009809A8">
        <w:rPr>
          <w:rFonts w:ascii="Times New Roman" w:hAnsi="Times New Roman" w:cs="Times New Roman"/>
          <w:b/>
          <w:bCs/>
          <w:sz w:val="24"/>
          <w:szCs w:val="24"/>
        </w:rPr>
        <w:t>rafinasyon</w:t>
      </w:r>
      <w:proofErr w:type="spellEnd"/>
      <w:r w:rsidR="009809A8">
        <w:rPr>
          <w:rFonts w:ascii="Times New Roman" w:hAnsi="Times New Roman" w:cs="Times New Roman"/>
          <w:b/>
          <w:bCs/>
          <w:sz w:val="24"/>
          <w:szCs w:val="24"/>
        </w:rPr>
        <w:t xml:space="preserve"> </w:t>
      </w:r>
      <w:r w:rsidR="0089619A" w:rsidRPr="0046167D">
        <w:rPr>
          <w:rFonts w:ascii="Times New Roman" w:hAnsi="Times New Roman" w:cs="Times New Roman"/>
          <w:b/>
          <w:bCs/>
          <w:sz w:val="24"/>
          <w:szCs w:val="24"/>
        </w:rPr>
        <w:t>tesisleri</w:t>
      </w:r>
    </w:p>
    <w:p w14:paraId="469642D5" w14:textId="33654FB4" w:rsidR="004336FE" w:rsidRPr="0046167D" w:rsidRDefault="0089619A" w:rsidP="004336FE">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w:t>
      </w:r>
      <w:r w:rsidR="00654E7C" w:rsidRPr="0046167D">
        <w:rPr>
          <w:rFonts w:ascii="Times New Roman" w:hAnsi="Times New Roman" w:cs="Times New Roman"/>
          <w:b/>
          <w:bCs/>
          <w:sz w:val="24"/>
          <w:szCs w:val="24"/>
        </w:rPr>
        <w:t>1</w:t>
      </w:r>
      <w:r w:rsidR="006E5B9C">
        <w:rPr>
          <w:rFonts w:ascii="Times New Roman" w:hAnsi="Times New Roman" w:cs="Times New Roman"/>
          <w:b/>
          <w:bCs/>
          <w:sz w:val="24"/>
          <w:szCs w:val="24"/>
        </w:rPr>
        <w:t>5</w:t>
      </w:r>
      <w:r w:rsidR="00654E7C" w:rsidRPr="0046167D">
        <w:rPr>
          <w:rFonts w:ascii="Times New Roman" w:hAnsi="Times New Roman" w:cs="Times New Roman"/>
          <w:b/>
          <w:bCs/>
          <w:sz w:val="24"/>
          <w:szCs w:val="24"/>
        </w:rPr>
        <w:t xml:space="preserve"> </w:t>
      </w:r>
      <w:r w:rsidRPr="0046167D">
        <w:rPr>
          <w:rFonts w:ascii="Times New Roman" w:hAnsi="Times New Roman" w:cs="Times New Roman"/>
          <w:b/>
          <w:bCs/>
          <w:sz w:val="24"/>
          <w:szCs w:val="24"/>
        </w:rPr>
        <w:t xml:space="preserve">– </w:t>
      </w:r>
      <w:r w:rsidRPr="0046167D">
        <w:rPr>
          <w:rFonts w:ascii="Times New Roman" w:hAnsi="Times New Roman" w:cs="Times New Roman"/>
          <w:sz w:val="24"/>
          <w:szCs w:val="24"/>
        </w:rPr>
        <w:t xml:space="preserve">(1)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4336FE" w:rsidRPr="0046167D">
        <w:rPr>
          <w:rFonts w:ascii="Times New Roman" w:hAnsi="Times New Roman" w:cs="Times New Roman"/>
          <w:sz w:val="24"/>
          <w:szCs w:val="24"/>
        </w:rPr>
        <w:t xml:space="preserve">tık yağ </w:t>
      </w:r>
      <w:proofErr w:type="spellStart"/>
      <w:r w:rsidR="009809A8">
        <w:rPr>
          <w:rFonts w:ascii="Times New Roman" w:hAnsi="Times New Roman" w:cs="Times New Roman"/>
          <w:sz w:val="24"/>
          <w:szCs w:val="24"/>
        </w:rPr>
        <w:t>rafinasyon</w:t>
      </w:r>
      <w:proofErr w:type="spellEnd"/>
      <w:r w:rsidR="009809A8">
        <w:rPr>
          <w:rFonts w:ascii="Times New Roman" w:hAnsi="Times New Roman" w:cs="Times New Roman"/>
          <w:sz w:val="24"/>
          <w:szCs w:val="24"/>
        </w:rPr>
        <w:t xml:space="preserve"> </w:t>
      </w:r>
      <w:r w:rsidR="004336FE" w:rsidRPr="0046167D">
        <w:rPr>
          <w:rFonts w:ascii="Times New Roman" w:hAnsi="Times New Roman" w:cs="Times New Roman"/>
          <w:sz w:val="24"/>
          <w:szCs w:val="24"/>
        </w:rPr>
        <w:t>tesisleri Ek-</w:t>
      </w:r>
      <w:r w:rsidR="003535E5" w:rsidRPr="0046167D">
        <w:rPr>
          <w:rFonts w:ascii="Times New Roman" w:hAnsi="Times New Roman" w:cs="Times New Roman"/>
          <w:sz w:val="24"/>
          <w:szCs w:val="24"/>
        </w:rPr>
        <w:t>1</w:t>
      </w:r>
      <w:r w:rsidR="004336FE" w:rsidRPr="0046167D">
        <w:rPr>
          <w:rFonts w:ascii="Times New Roman" w:hAnsi="Times New Roman" w:cs="Times New Roman"/>
          <w:sz w:val="24"/>
          <w:szCs w:val="24"/>
        </w:rPr>
        <w:t>’de yer alan fiziksel özellikler ile Bakanlıkça yürürlüğe konulan düzenlemelerde yer alan şartlara uygun olarak kurulur.</w:t>
      </w:r>
    </w:p>
    <w:p w14:paraId="0D8EBE52" w14:textId="229E9DB9" w:rsidR="004336FE" w:rsidRPr="0046167D" w:rsidRDefault="004336FE" w:rsidP="004336FE">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 (2)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9809A8" w:rsidRPr="0046167D">
        <w:rPr>
          <w:rFonts w:ascii="Times New Roman" w:hAnsi="Times New Roman" w:cs="Times New Roman"/>
          <w:sz w:val="24"/>
          <w:szCs w:val="24"/>
        </w:rPr>
        <w:t xml:space="preserve">tık </w:t>
      </w:r>
      <w:r w:rsidRPr="0046167D">
        <w:rPr>
          <w:rFonts w:ascii="Times New Roman" w:hAnsi="Times New Roman" w:cs="Times New Roman"/>
          <w:sz w:val="24"/>
          <w:szCs w:val="24"/>
        </w:rPr>
        <w:t xml:space="preserve">yağlardan elde edilen ürünlerin ulusal veya uluslararası standartları sağladığının sürekli olarak izlenmesi için, bu Yönetmelik kapsamındaki </w:t>
      </w:r>
      <w:r w:rsidR="009809A8">
        <w:rPr>
          <w:rFonts w:ascii="Times New Roman" w:hAnsi="Times New Roman" w:cs="Times New Roman"/>
          <w:sz w:val="24"/>
          <w:szCs w:val="24"/>
        </w:rPr>
        <w:t>b</w:t>
      </w:r>
      <w:r w:rsidR="009809A8" w:rsidRPr="009809A8">
        <w:rPr>
          <w:rFonts w:ascii="Times New Roman" w:hAnsi="Times New Roman" w:cs="Times New Roman"/>
          <w:sz w:val="24"/>
          <w:szCs w:val="24"/>
        </w:rPr>
        <w:t xml:space="preserve">itkisel ve hayvansal </w:t>
      </w:r>
      <w:r w:rsidRPr="0046167D">
        <w:rPr>
          <w:rFonts w:ascii="Times New Roman" w:hAnsi="Times New Roman" w:cs="Times New Roman"/>
          <w:sz w:val="24"/>
          <w:szCs w:val="24"/>
        </w:rPr>
        <w:t xml:space="preserve">atık yağları hammadde olarak kullanacak </w:t>
      </w:r>
      <w:proofErr w:type="spellStart"/>
      <w:r w:rsidR="009809A8">
        <w:rPr>
          <w:rFonts w:ascii="Times New Roman" w:hAnsi="Times New Roman" w:cs="Times New Roman"/>
          <w:sz w:val="24"/>
          <w:szCs w:val="24"/>
        </w:rPr>
        <w:t>rafinasyon</w:t>
      </w:r>
      <w:proofErr w:type="spellEnd"/>
      <w:r w:rsidR="009809A8">
        <w:rPr>
          <w:rFonts w:ascii="Times New Roman" w:hAnsi="Times New Roman" w:cs="Times New Roman"/>
          <w:sz w:val="24"/>
          <w:szCs w:val="24"/>
        </w:rPr>
        <w:t xml:space="preserve"> </w:t>
      </w:r>
      <w:r w:rsidRPr="0046167D">
        <w:rPr>
          <w:rFonts w:ascii="Times New Roman" w:hAnsi="Times New Roman" w:cs="Times New Roman"/>
          <w:sz w:val="24"/>
          <w:szCs w:val="24"/>
        </w:rPr>
        <w:t>tesislerinde bir laboratuvar bulunur.</w:t>
      </w:r>
    </w:p>
    <w:p w14:paraId="792AA943" w14:textId="2838EB61" w:rsidR="00D34C5F" w:rsidRPr="00D34C5F" w:rsidRDefault="004336FE" w:rsidP="00D34C5F">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(3)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9809A8" w:rsidRPr="0046167D">
        <w:rPr>
          <w:rFonts w:ascii="Times New Roman" w:hAnsi="Times New Roman" w:cs="Times New Roman"/>
          <w:sz w:val="24"/>
          <w:szCs w:val="24"/>
        </w:rPr>
        <w:t xml:space="preserve">tık yağ </w:t>
      </w:r>
      <w:r w:rsidR="00D34C5F" w:rsidRPr="00D34C5F">
        <w:rPr>
          <w:rFonts w:ascii="Times New Roman" w:hAnsi="Times New Roman" w:cs="Times New Roman"/>
          <w:sz w:val="24"/>
          <w:szCs w:val="24"/>
        </w:rPr>
        <w:t xml:space="preserve">kabul kriterleri belirlenerek, tesise getirilen </w:t>
      </w:r>
      <w:r w:rsidR="009809A8">
        <w:rPr>
          <w:rFonts w:ascii="Times New Roman" w:hAnsi="Times New Roman" w:cs="Times New Roman"/>
          <w:sz w:val="24"/>
          <w:szCs w:val="24"/>
        </w:rPr>
        <w:t>b</w:t>
      </w:r>
      <w:r w:rsidR="009809A8" w:rsidRPr="009809A8">
        <w:rPr>
          <w:rFonts w:ascii="Times New Roman" w:hAnsi="Times New Roman" w:cs="Times New Roman"/>
          <w:sz w:val="24"/>
          <w:szCs w:val="24"/>
        </w:rPr>
        <w:t xml:space="preserve">itkisel ve hayvansal </w:t>
      </w:r>
      <w:r w:rsidR="00D34C5F" w:rsidRPr="00D34C5F">
        <w:rPr>
          <w:rFonts w:ascii="Times New Roman" w:hAnsi="Times New Roman" w:cs="Times New Roman"/>
          <w:sz w:val="24"/>
          <w:szCs w:val="24"/>
        </w:rPr>
        <w:t>atık yağların bu kriterlere uygunluğu tespit edilir.</w:t>
      </w:r>
      <w:r w:rsidR="00D34C5F">
        <w:rPr>
          <w:rFonts w:ascii="Times New Roman" w:hAnsi="Times New Roman" w:cs="Times New Roman"/>
          <w:sz w:val="24"/>
          <w:szCs w:val="24"/>
        </w:rPr>
        <w:t xml:space="preserve">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9809A8" w:rsidRPr="0046167D">
        <w:rPr>
          <w:rFonts w:ascii="Times New Roman" w:hAnsi="Times New Roman" w:cs="Times New Roman"/>
          <w:sz w:val="24"/>
          <w:szCs w:val="24"/>
        </w:rPr>
        <w:t xml:space="preserve">tık </w:t>
      </w:r>
      <w:r w:rsidR="00D34C5F" w:rsidRPr="00D34C5F">
        <w:rPr>
          <w:rFonts w:ascii="Times New Roman" w:hAnsi="Times New Roman" w:cs="Times New Roman"/>
          <w:sz w:val="24"/>
          <w:szCs w:val="24"/>
        </w:rPr>
        <w:t xml:space="preserve">yağların </w:t>
      </w:r>
      <w:r w:rsidR="00D34C5F">
        <w:rPr>
          <w:rFonts w:ascii="Times New Roman" w:hAnsi="Times New Roman" w:cs="Times New Roman"/>
          <w:sz w:val="24"/>
          <w:szCs w:val="24"/>
        </w:rPr>
        <w:t>i</w:t>
      </w:r>
      <w:r w:rsidR="00D34C5F" w:rsidRPr="00D34C5F">
        <w:rPr>
          <w:rFonts w:ascii="Times New Roman" w:hAnsi="Times New Roman" w:cs="Times New Roman"/>
          <w:sz w:val="24"/>
          <w:szCs w:val="24"/>
        </w:rPr>
        <w:t xml:space="preserve">yot </w:t>
      </w:r>
      <w:r w:rsidR="00D34C5F">
        <w:rPr>
          <w:rFonts w:ascii="Times New Roman" w:hAnsi="Times New Roman" w:cs="Times New Roman"/>
          <w:sz w:val="24"/>
          <w:szCs w:val="24"/>
        </w:rPr>
        <w:t>d</w:t>
      </w:r>
      <w:r w:rsidR="00D34C5F" w:rsidRPr="00D34C5F">
        <w:rPr>
          <w:rFonts w:ascii="Times New Roman" w:hAnsi="Times New Roman" w:cs="Times New Roman"/>
          <w:sz w:val="24"/>
          <w:szCs w:val="24"/>
        </w:rPr>
        <w:t>eğeri</w:t>
      </w:r>
      <w:r w:rsidR="00D34C5F">
        <w:rPr>
          <w:rFonts w:ascii="Times New Roman" w:hAnsi="Times New Roman" w:cs="Times New Roman"/>
          <w:sz w:val="24"/>
          <w:szCs w:val="24"/>
        </w:rPr>
        <w:t>,</w:t>
      </w:r>
      <w:r w:rsidR="00D34C5F" w:rsidRPr="00D34C5F">
        <w:rPr>
          <w:rFonts w:ascii="Times New Roman" w:hAnsi="Times New Roman" w:cs="Times New Roman"/>
          <w:sz w:val="24"/>
          <w:szCs w:val="24"/>
        </w:rPr>
        <w:t xml:space="preserve"> </w:t>
      </w:r>
      <w:r w:rsidR="00D34C5F">
        <w:rPr>
          <w:rFonts w:ascii="Times New Roman" w:hAnsi="Times New Roman" w:cs="Times New Roman"/>
          <w:sz w:val="24"/>
          <w:szCs w:val="24"/>
        </w:rPr>
        <w:t>a</w:t>
      </w:r>
      <w:r w:rsidR="00D34C5F" w:rsidRPr="00D34C5F">
        <w:rPr>
          <w:rFonts w:ascii="Times New Roman" w:hAnsi="Times New Roman" w:cs="Times New Roman"/>
          <w:sz w:val="24"/>
          <w:szCs w:val="24"/>
        </w:rPr>
        <w:t xml:space="preserve">sit </w:t>
      </w:r>
      <w:r w:rsidR="00D34C5F">
        <w:rPr>
          <w:rFonts w:ascii="Times New Roman" w:hAnsi="Times New Roman" w:cs="Times New Roman"/>
          <w:sz w:val="24"/>
          <w:szCs w:val="24"/>
        </w:rPr>
        <w:t>s</w:t>
      </w:r>
      <w:r w:rsidR="00D34C5F" w:rsidRPr="00D34C5F">
        <w:rPr>
          <w:rFonts w:ascii="Times New Roman" w:hAnsi="Times New Roman" w:cs="Times New Roman"/>
          <w:sz w:val="24"/>
          <w:szCs w:val="24"/>
        </w:rPr>
        <w:t xml:space="preserve">ayısı ve </w:t>
      </w:r>
      <w:r w:rsidR="00D34C5F">
        <w:rPr>
          <w:rFonts w:ascii="Times New Roman" w:hAnsi="Times New Roman" w:cs="Times New Roman"/>
          <w:sz w:val="24"/>
          <w:szCs w:val="24"/>
        </w:rPr>
        <w:t>a</w:t>
      </w:r>
      <w:r w:rsidR="00D34C5F" w:rsidRPr="00D34C5F">
        <w:rPr>
          <w:rFonts w:ascii="Times New Roman" w:hAnsi="Times New Roman" w:cs="Times New Roman"/>
          <w:sz w:val="24"/>
          <w:szCs w:val="24"/>
        </w:rPr>
        <w:t>sitlik tayini</w:t>
      </w:r>
      <w:r w:rsidR="00D34C5F">
        <w:rPr>
          <w:rFonts w:ascii="Times New Roman" w:hAnsi="Times New Roman" w:cs="Times New Roman"/>
          <w:sz w:val="24"/>
          <w:szCs w:val="24"/>
        </w:rPr>
        <w:t>, s</w:t>
      </w:r>
      <w:r w:rsidR="00D34C5F" w:rsidRPr="00D34C5F">
        <w:rPr>
          <w:rFonts w:ascii="Times New Roman" w:hAnsi="Times New Roman" w:cs="Times New Roman"/>
          <w:sz w:val="24"/>
          <w:szCs w:val="24"/>
        </w:rPr>
        <w:t xml:space="preserve">u ve </w:t>
      </w:r>
      <w:r w:rsidR="00D34C5F">
        <w:rPr>
          <w:rFonts w:ascii="Times New Roman" w:hAnsi="Times New Roman" w:cs="Times New Roman"/>
          <w:sz w:val="24"/>
          <w:szCs w:val="24"/>
        </w:rPr>
        <w:t>t</w:t>
      </w:r>
      <w:r w:rsidR="00D34C5F" w:rsidRPr="00D34C5F">
        <w:rPr>
          <w:rFonts w:ascii="Times New Roman" w:hAnsi="Times New Roman" w:cs="Times New Roman"/>
          <w:sz w:val="24"/>
          <w:szCs w:val="24"/>
        </w:rPr>
        <w:t>ortu</w:t>
      </w:r>
      <w:r w:rsidR="00D34C5F">
        <w:rPr>
          <w:rFonts w:ascii="Times New Roman" w:hAnsi="Times New Roman" w:cs="Times New Roman"/>
          <w:sz w:val="24"/>
          <w:szCs w:val="24"/>
        </w:rPr>
        <w:t xml:space="preserve"> analizleri ilgili metotlar doğrultusunda yapılır.</w:t>
      </w:r>
    </w:p>
    <w:p w14:paraId="70565430" w14:textId="77777777" w:rsidR="006E5B9C" w:rsidRDefault="00D34C5F" w:rsidP="00433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4336FE" w:rsidRPr="0046167D">
        <w:rPr>
          <w:rFonts w:ascii="Times New Roman" w:hAnsi="Times New Roman" w:cs="Times New Roman"/>
          <w:sz w:val="24"/>
          <w:szCs w:val="24"/>
        </w:rPr>
        <w:t xml:space="preserve">tık yağlardan </w:t>
      </w:r>
      <w:proofErr w:type="spellStart"/>
      <w:r w:rsidR="004336FE" w:rsidRPr="0046167D">
        <w:rPr>
          <w:rFonts w:ascii="Times New Roman" w:hAnsi="Times New Roman" w:cs="Times New Roman"/>
          <w:sz w:val="24"/>
          <w:szCs w:val="24"/>
        </w:rPr>
        <w:t>biyodizel</w:t>
      </w:r>
      <w:proofErr w:type="spellEnd"/>
      <w:r w:rsidR="004336FE" w:rsidRPr="0046167D">
        <w:rPr>
          <w:rFonts w:ascii="Times New Roman" w:hAnsi="Times New Roman" w:cs="Times New Roman"/>
          <w:sz w:val="24"/>
          <w:szCs w:val="24"/>
        </w:rPr>
        <w:t xml:space="preserve"> </w:t>
      </w:r>
      <w:r w:rsidR="00BF4829" w:rsidRPr="0046167D">
        <w:rPr>
          <w:rFonts w:ascii="Times New Roman" w:hAnsi="Times New Roman" w:cs="Times New Roman"/>
          <w:sz w:val="24"/>
          <w:szCs w:val="24"/>
        </w:rPr>
        <w:t xml:space="preserve">ve/veya sürdürülebilir havacılık yakıtı </w:t>
      </w:r>
      <w:r w:rsidR="004336FE" w:rsidRPr="0046167D">
        <w:rPr>
          <w:rFonts w:ascii="Times New Roman" w:hAnsi="Times New Roman" w:cs="Times New Roman"/>
          <w:sz w:val="24"/>
          <w:szCs w:val="24"/>
        </w:rPr>
        <w:t>üretimi yapacak tesisler, Enerji Piyasası Düzenleme Kurumunun teknik düz</w:t>
      </w:r>
      <w:r w:rsidR="006E5B9C">
        <w:rPr>
          <w:rFonts w:ascii="Times New Roman" w:hAnsi="Times New Roman" w:cs="Times New Roman"/>
          <w:sz w:val="24"/>
          <w:szCs w:val="24"/>
        </w:rPr>
        <w:t xml:space="preserve">enlemelerine uygun üretim yapar ve </w:t>
      </w:r>
      <w:r w:rsidR="006E5B9C" w:rsidRPr="0046167D">
        <w:rPr>
          <w:rFonts w:ascii="Times New Roman" w:hAnsi="Times New Roman" w:cs="Times New Roman"/>
          <w:sz w:val="24"/>
          <w:szCs w:val="24"/>
        </w:rPr>
        <w:t>piyasaya arz edilen ürünlere ilişkin olarak dağıtıcı lisansı sahiplerinden alınacak teslimatla ilgili belgeleri altı aylık dönemlerde Bakanlığa sunar.</w:t>
      </w:r>
    </w:p>
    <w:p w14:paraId="38281A91" w14:textId="213C42FD" w:rsidR="004336FE" w:rsidRPr="0046167D" w:rsidRDefault="006E5B9C" w:rsidP="004336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E5B9C">
        <w:rPr>
          <w:rFonts w:ascii="Times New Roman" w:hAnsi="Times New Roman" w:cs="Times New Roman"/>
          <w:sz w:val="24"/>
          <w:szCs w:val="24"/>
        </w:rPr>
        <w:t xml:space="preserve"> </w:t>
      </w:r>
      <w:r w:rsidRPr="0046167D">
        <w:rPr>
          <w:rFonts w:ascii="Times New Roman" w:hAnsi="Times New Roman" w:cs="Times New Roman"/>
          <w:sz w:val="24"/>
          <w:szCs w:val="24"/>
        </w:rPr>
        <w:t xml:space="preserve">Üretim sonucu oluşan </w:t>
      </w:r>
      <w:r>
        <w:rPr>
          <w:rFonts w:ascii="Times New Roman" w:hAnsi="Times New Roman" w:cs="Times New Roman"/>
          <w:sz w:val="24"/>
          <w:szCs w:val="24"/>
        </w:rPr>
        <w:t>ürün ve yan ürünlerin kullanımı il</w:t>
      </w:r>
      <w:r w:rsidRPr="0046167D">
        <w:rPr>
          <w:rFonts w:ascii="Times New Roman" w:hAnsi="Times New Roman" w:cs="Times New Roman"/>
          <w:sz w:val="24"/>
          <w:szCs w:val="24"/>
        </w:rPr>
        <w:t>e satışı için ilgili kurumlardan izin almaları şarttır. Bu tesislere kabul edilen atık yağ miktarları ve geri kazanılamayan atıkların yönetimine ilişkin bilgiler yıllık olarak Bakanlığa ve ilgili il müdürlüğüne bildirilir.</w:t>
      </w:r>
    </w:p>
    <w:p w14:paraId="1443DAFE" w14:textId="2AF56FC5" w:rsidR="004336FE" w:rsidRPr="0046167D" w:rsidRDefault="004336FE" w:rsidP="004336FE">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lastRenderedPageBreak/>
        <w:t>(</w:t>
      </w:r>
      <w:r w:rsidR="006E5B9C">
        <w:rPr>
          <w:rFonts w:ascii="Times New Roman" w:hAnsi="Times New Roman" w:cs="Times New Roman"/>
          <w:sz w:val="24"/>
          <w:szCs w:val="24"/>
        </w:rPr>
        <w:t>6</w:t>
      </w:r>
      <w:r w:rsidRPr="0046167D">
        <w:rPr>
          <w:rFonts w:ascii="Times New Roman" w:hAnsi="Times New Roman" w:cs="Times New Roman"/>
          <w:sz w:val="24"/>
          <w:szCs w:val="24"/>
        </w:rPr>
        <w:t xml:space="preserve">) </w:t>
      </w:r>
      <w:r w:rsidR="009809A8" w:rsidRPr="009809A8">
        <w:rPr>
          <w:rFonts w:ascii="Times New Roman" w:hAnsi="Times New Roman" w:cs="Times New Roman"/>
          <w:sz w:val="24"/>
          <w:szCs w:val="24"/>
        </w:rPr>
        <w:t xml:space="preserve">Bitkisel ve hayvansal </w:t>
      </w:r>
      <w:r w:rsidR="009809A8">
        <w:rPr>
          <w:rFonts w:ascii="Times New Roman" w:hAnsi="Times New Roman" w:cs="Times New Roman"/>
          <w:sz w:val="24"/>
          <w:szCs w:val="24"/>
        </w:rPr>
        <w:t>a</w:t>
      </w:r>
      <w:r w:rsidR="009809A8" w:rsidRPr="0046167D">
        <w:rPr>
          <w:rFonts w:ascii="Times New Roman" w:hAnsi="Times New Roman" w:cs="Times New Roman"/>
          <w:sz w:val="24"/>
          <w:szCs w:val="24"/>
        </w:rPr>
        <w:t xml:space="preserve">tık </w:t>
      </w:r>
      <w:r w:rsidRPr="0046167D">
        <w:rPr>
          <w:rFonts w:ascii="Times New Roman" w:hAnsi="Times New Roman" w:cs="Times New Roman"/>
          <w:sz w:val="24"/>
          <w:szCs w:val="24"/>
        </w:rPr>
        <w:t xml:space="preserve">yağ </w:t>
      </w:r>
      <w:proofErr w:type="spellStart"/>
      <w:r w:rsidR="009809A8">
        <w:rPr>
          <w:rFonts w:ascii="Times New Roman" w:hAnsi="Times New Roman" w:cs="Times New Roman"/>
          <w:sz w:val="24"/>
          <w:szCs w:val="24"/>
        </w:rPr>
        <w:t>rafinasyon</w:t>
      </w:r>
      <w:proofErr w:type="spellEnd"/>
      <w:r w:rsidR="009809A8">
        <w:rPr>
          <w:rFonts w:ascii="Times New Roman" w:hAnsi="Times New Roman" w:cs="Times New Roman"/>
          <w:sz w:val="24"/>
          <w:szCs w:val="24"/>
        </w:rPr>
        <w:t xml:space="preserve"> </w:t>
      </w:r>
      <w:r w:rsidRPr="0046167D">
        <w:rPr>
          <w:rFonts w:ascii="Times New Roman" w:hAnsi="Times New Roman" w:cs="Times New Roman"/>
          <w:sz w:val="24"/>
          <w:szCs w:val="24"/>
        </w:rPr>
        <w:t>tesislerinin işletilmesinde asgari olarak deneme üretimindeki koşullar esas alınır.</w:t>
      </w:r>
    </w:p>
    <w:p w14:paraId="09474E00" w14:textId="18C623A5" w:rsidR="0029645F"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w:t>
      </w:r>
      <w:r w:rsidR="006E5B9C">
        <w:rPr>
          <w:rFonts w:ascii="Times New Roman" w:hAnsi="Times New Roman" w:cs="Times New Roman"/>
          <w:sz w:val="24"/>
          <w:szCs w:val="24"/>
        </w:rPr>
        <w:t>7</w:t>
      </w:r>
      <w:r w:rsidRPr="0046167D">
        <w:rPr>
          <w:rFonts w:ascii="Times New Roman" w:hAnsi="Times New Roman" w:cs="Times New Roman"/>
          <w:sz w:val="24"/>
          <w:szCs w:val="24"/>
        </w:rPr>
        <w:t xml:space="preserve">) </w:t>
      </w:r>
      <w:r w:rsidR="0029645F" w:rsidRPr="0029645F">
        <w:rPr>
          <w:rFonts w:ascii="Times New Roman" w:hAnsi="Times New Roman" w:cs="Times New Roman"/>
          <w:sz w:val="24"/>
          <w:szCs w:val="24"/>
        </w:rPr>
        <w:t>TS EN 14214:2012+A2 – 2019</w:t>
      </w:r>
      <w:r w:rsidR="0029645F">
        <w:rPr>
          <w:rFonts w:ascii="Times New Roman" w:hAnsi="Times New Roman" w:cs="Times New Roman"/>
          <w:sz w:val="24"/>
          <w:szCs w:val="24"/>
        </w:rPr>
        <w:t xml:space="preserve"> </w:t>
      </w:r>
      <w:proofErr w:type="spellStart"/>
      <w:r w:rsidR="0029645F">
        <w:rPr>
          <w:rFonts w:ascii="Times New Roman" w:hAnsi="Times New Roman" w:cs="Times New Roman"/>
          <w:sz w:val="24"/>
          <w:szCs w:val="24"/>
        </w:rPr>
        <w:t>biyodizel</w:t>
      </w:r>
      <w:proofErr w:type="spellEnd"/>
      <w:r w:rsidR="0029645F">
        <w:rPr>
          <w:rFonts w:ascii="Times New Roman" w:hAnsi="Times New Roman" w:cs="Times New Roman"/>
          <w:sz w:val="24"/>
          <w:szCs w:val="24"/>
        </w:rPr>
        <w:t xml:space="preserve"> standardı kapsamında üretim gerçekleştiren tesisler bünyesinde bulunan </w:t>
      </w:r>
      <w:r w:rsidR="0029645F" w:rsidRPr="0029645F">
        <w:rPr>
          <w:rFonts w:ascii="Times New Roman" w:hAnsi="Times New Roman" w:cs="Times New Roman"/>
          <w:sz w:val="24"/>
          <w:szCs w:val="24"/>
        </w:rPr>
        <w:t>TS EN ISO/IEC 17025 akreditasyonuna sahip</w:t>
      </w:r>
      <w:r w:rsidR="0029645F">
        <w:rPr>
          <w:rFonts w:ascii="Times New Roman" w:hAnsi="Times New Roman" w:cs="Times New Roman"/>
          <w:sz w:val="24"/>
          <w:szCs w:val="24"/>
        </w:rPr>
        <w:t xml:space="preserve"> laboratuvarda Ek-5’te yer alan parametreler kapsamındaki analizleri düzenli olarak gerçekleştirir.</w:t>
      </w:r>
    </w:p>
    <w:p w14:paraId="11D50F8F" w14:textId="0D43C0D8" w:rsidR="003753D2" w:rsidRDefault="002964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E5B9C">
        <w:rPr>
          <w:rFonts w:ascii="Times New Roman" w:hAnsi="Times New Roman" w:cs="Times New Roman"/>
          <w:sz w:val="24"/>
          <w:szCs w:val="24"/>
        </w:rPr>
        <w:t>8</w:t>
      </w:r>
      <w:r>
        <w:rPr>
          <w:rFonts w:ascii="Times New Roman" w:hAnsi="Times New Roman" w:cs="Times New Roman"/>
          <w:sz w:val="24"/>
          <w:szCs w:val="24"/>
        </w:rPr>
        <w:t xml:space="preserve">) </w:t>
      </w:r>
      <w:r w:rsidR="0089619A" w:rsidRPr="0046167D">
        <w:rPr>
          <w:rFonts w:ascii="Times New Roman" w:hAnsi="Times New Roman" w:cs="Times New Roman"/>
          <w:sz w:val="24"/>
          <w:szCs w:val="24"/>
        </w:rPr>
        <w:t>Standardı belirlenmemiş olan geri kazanım ürünleri ile yarı mamuller nihai tüketim maddesi olarak kullanılamaz. Bunların birincil hammaddelere ilave edilerek standardı olan ürünlere dönüştürülebilmeleri durumunda ilgili sektörlerde kullanılır.</w:t>
      </w:r>
    </w:p>
    <w:p w14:paraId="667B2EF1" w14:textId="77777777" w:rsidR="00EF3D61" w:rsidRPr="0046167D" w:rsidRDefault="00EF3D61">
      <w:pPr>
        <w:spacing w:after="0" w:line="240" w:lineRule="auto"/>
        <w:ind w:firstLine="567"/>
        <w:jc w:val="center"/>
        <w:rPr>
          <w:rFonts w:ascii="Times New Roman" w:hAnsi="Times New Roman" w:cs="Times New Roman"/>
          <w:sz w:val="24"/>
          <w:szCs w:val="24"/>
        </w:rPr>
      </w:pPr>
    </w:p>
    <w:p w14:paraId="2D541A0A" w14:textId="750FD1F2" w:rsidR="008A54BC" w:rsidRPr="0046167D" w:rsidRDefault="008A54BC" w:rsidP="008A54BC">
      <w:pPr>
        <w:spacing w:after="0" w:line="240" w:lineRule="auto"/>
        <w:ind w:firstLine="567"/>
        <w:jc w:val="both"/>
        <w:rPr>
          <w:rFonts w:ascii="Times New Roman" w:hAnsi="Times New Roman" w:cs="Times New Roman"/>
          <w:b/>
          <w:sz w:val="24"/>
          <w:szCs w:val="24"/>
        </w:rPr>
      </w:pPr>
      <w:r w:rsidRPr="0046167D">
        <w:rPr>
          <w:rFonts w:ascii="Times New Roman" w:hAnsi="Times New Roman" w:cs="Times New Roman"/>
          <w:b/>
          <w:sz w:val="24"/>
          <w:szCs w:val="24"/>
        </w:rPr>
        <w:t xml:space="preserve">Deneme üretimi ve çevre lisansı </w:t>
      </w:r>
    </w:p>
    <w:p w14:paraId="0E77ABEE" w14:textId="75EE80B3" w:rsidR="008A54BC" w:rsidRPr="0046167D" w:rsidRDefault="008A54BC"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sz w:val="24"/>
          <w:szCs w:val="24"/>
        </w:rPr>
        <w:t>MADDE 1</w:t>
      </w:r>
      <w:r w:rsidR="006E5B9C">
        <w:rPr>
          <w:rFonts w:ascii="Times New Roman" w:hAnsi="Times New Roman" w:cs="Times New Roman"/>
          <w:b/>
          <w:sz w:val="24"/>
          <w:szCs w:val="24"/>
        </w:rPr>
        <w:t>6</w:t>
      </w:r>
      <w:r w:rsidRPr="0046167D">
        <w:rPr>
          <w:rFonts w:ascii="Times New Roman" w:hAnsi="Times New Roman" w:cs="Times New Roman"/>
          <w:sz w:val="24"/>
          <w:szCs w:val="24"/>
        </w:rPr>
        <w:t xml:space="preserve"> – (1) </w:t>
      </w:r>
      <w:r w:rsidR="006E5B9C" w:rsidRPr="009809A8">
        <w:rPr>
          <w:rFonts w:ascii="Times New Roman" w:hAnsi="Times New Roman" w:cs="Times New Roman"/>
          <w:sz w:val="24"/>
          <w:szCs w:val="24"/>
        </w:rPr>
        <w:t xml:space="preserve">Bitkisel ve hayvansal </w:t>
      </w:r>
      <w:r w:rsidR="006E5B9C">
        <w:rPr>
          <w:rFonts w:ascii="Times New Roman" w:hAnsi="Times New Roman" w:cs="Times New Roman"/>
          <w:sz w:val="24"/>
          <w:szCs w:val="24"/>
        </w:rPr>
        <w:t>a</w:t>
      </w:r>
      <w:r w:rsidR="006E5B9C" w:rsidRPr="0046167D">
        <w:rPr>
          <w:rFonts w:ascii="Times New Roman" w:hAnsi="Times New Roman" w:cs="Times New Roman"/>
          <w:sz w:val="24"/>
          <w:szCs w:val="24"/>
        </w:rPr>
        <w:t>tık yağ</w:t>
      </w:r>
      <w:r w:rsidRPr="0046167D">
        <w:rPr>
          <w:rFonts w:ascii="Times New Roman" w:hAnsi="Times New Roman" w:cs="Times New Roman"/>
          <w:sz w:val="24"/>
          <w:szCs w:val="24"/>
        </w:rPr>
        <w:t xml:space="preserve"> </w:t>
      </w:r>
      <w:proofErr w:type="spellStart"/>
      <w:r w:rsidR="006E5B9C">
        <w:rPr>
          <w:rFonts w:ascii="Times New Roman" w:hAnsi="Times New Roman" w:cs="Times New Roman"/>
          <w:sz w:val="24"/>
          <w:szCs w:val="24"/>
        </w:rPr>
        <w:t>rafinasyon</w:t>
      </w:r>
      <w:proofErr w:type="spellEnd"/>
      <w:r w:rsidR="006E5B9C">
        <w:rPr>
          <w:rFonts w:ascii="Times New Roman" w:hAnsi="Times New Roman" w:cs="Times New Roman"/>
          <w:sz w:val="24"/>
          <w:szCs w:val="24"/>
        </w:rPr>
        <w:t xml:space="preserve"> </w:t>
      </w:r>
      <w:r w:rsidRPr="0046167D">
        <w:rPr>
          <w:rFonts w:ascii="Times New Roman" w:hAnsi="Times New Roman" w:cs="Times New Roman"/>
          <w:sz w:val="24"/>
          <w:szCs w:val="24"/>
        </w:rPr>
        <w:t xml:space="preserve">tesislerinin ve transfer noktalarının çevre lisansı alması zorunludur. Çevre lisansı alınması işlemlerinde Çevre İzin ve Lisans Yönetmeliği hükümleri uygulanır. </w:t>
      </w:r>
      <w:proofErr w:type="spellStart"/>
      <w:r w:rsidR="006E5B9C">
        <w:rPr>
          <w:rFonts w:ascii="Times New Roman" w:hAnsi="Times New Roman" w:cs="Times New Roman"/>
          <w:sz w:val="24"/>
          <w:szCs w:val="24"/>
        </w:rPr>
        <w:t>Rafinasyon</w:t>
      </w:r>
      <w:proofErr w:type="spellEnd"/>
      <w:r w:rsidR="006E5B9C">
        <w:rPr>
          <w:rFonts w:ascii="Times New Roman" w:hAnsi="Times New Roman" w:cs="Times New Roman"/>
          <w:sz w:val="24"/>
          <w:szCs w:val="24"/>
        </w:rPr>
        <w:t xml:space="preserve"> </w:t>
      </w:r>
      <w:r w:rsidRPr="0046167D">
        <w:rPr>
          <w:rFonts w:ascii="Times New Roman" w:hAnsi="Times New Roman" w:cs="Times New Roman"/>
          <w:sz w:val="24"/>
          <w:szCs w:val="24"/>
        </w:rPr>
        <w:t>tesisleri için söz konusu Yönetmeliğin ek-3/C’sinde yer alan Teknik Uygunluk Raporunun içeriği, bu Yönetmelik kapsamında Bakanlıkça yapılacak çalışmalarla belirlenir.</w:t>
      </w:r>
    </w:p>
    <w:p w14:paraId="75967FE8" w14:textId="09E49914" w:rsidR="008A54BC" w:rsidRPr="0046167D" w:rsidRDefault="0068349F"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 (2</w:t>
      </w:r>
      <w:r w:rsidR="008A54BC" w:rsidRPr="0046167D">
        <w:rPr>
          <w:rFonts w:ascii="Times New Roman" w:hAnsi="Times New Roman" w:cs="Times New Roman"/>
          <w:sz w:val="24"/>
          <w:szCs w:val="24"/>
        </w:rPr>
        <w:t>) Bakanlıktan toplama yetkisi</w:t>
      </w:r>
      <w:r w:rsidR="00AE6C47">
        <w:rPr>
          <w:rFonts w:ascii="Times New Roman" w:hAnsi="Times New Roman" w:cs="Times New Roman"/>
          <w:sz w:val="24"/>
          <w:szCs w:val="24"/>
        </w:rPr>
        <w:t xml:space="preserve"> ve geçici faaliyet belgesi</w:t>
      </w:r>
      <w:r w:rsidR="008A54BC" w:rsidRPr="0046167D">
        <w:rPr>
          <w:rFonts w:ascii="Times New Roman" w:hAnsi="Times New Roman" w:cs="Times New Roman"/>
          <w:sz w:val="24"/>
          <w:szCs w:val="24"/>
        </w:rPr>
        <w:t xml:space="preserve"> alan </w:t>
      </w:r>
      <w:proofErr w:type="spellStart"/>
      <w:r w:rsidR="006E5B9C">
        <w:rPr>
          <w:rFonts w:ascii="Times New Roman" w:hAnsi="Times New Roman" w:cs="Times New Roman"/>
          <w:sz w:val="24"/>
          <w:szCs w:val="24"/>
        </w:rPr>
        <w:t>rafinasyon</w:t>
      </w:r>
      <w:proofErr w:type="spellEnd"/>
      <w:r w:rsidR="006E5B9C">
        <w:rPr>
          <w:rFonts w:ascii="Times New Roman" w:hAnsi="Times New Roman" w:cs="Times New Roman"/>
          <w:sz w:val="24"/>
          <w:szCs w:val="24"/>
        </w:rPr>
        <w:t xml:space="preserve"> </w:t>
      </w:r>
      <w:r w:rsidR="008A54BC" w:rsidRPr="0046167D">
        <w:rPr>
          <w:rFonts w:ascii="Times New Roman" w:hAnsi="Times New Roman" w:cs="Times New Roman"/>
          <w:sz w:val="24"/>
          <w:szCs w:val="24"/>
        </w:rPr>
        <w:t>tesislerinin deneme üretimi yapması zorunl</w:t>
      </w:r>
      <w:r w:rsidR="003535E5" w:rsidRPr="0046167D">
        <w:rPr>
          <w:rFonts w:ascii="Times New Roman" w:hAnsi="Times New Roman" w:cs="Times New Roman"/>
          <w:sz w:val="24"/>
          <w:szCs w:val="24"/>
        </w:rPr>
        <w:t>udur. Deneme üretimi planı, Ek-2</w:t>
      </w:r>
      <w:r w:rsidR="008A54BC" w:rsidRPr="0046167D">
        <w:rPr>
          <w:rFonts w:ascii="Times New Roman" w:hAnsi="Times New Roman" w:cs="Times New Roman"/>
          <w:sz w:val="24"/>
          <w:szCs w:val="24"/>
        </w:rPr>
        <w:t>’</w:t>
      </w:r>
      <w:r w:rsidR="003535E5" w:rsidRPr="0046167D">
        <w:rPr>
          <w:rFonts w:ascii="Times New Roman" w:hAnsi="Times New Roman" w:cs="Times New Roman"/>
          <w:sz w:val="24"/>
          <w:szCs w:val="24"/>
        </w:rPr>
        <w:t>d</w:t>
      </w:r>
      <w:r w:rsidR="008A54BC" w:rsidRPr="0046167D">
        <w:rPr>
          <w:rFonts w:ascii="Times New Roman" w:hAnsi="Times New Roman" w:cs="Times New Roman"/>
          <w:sz w:val="24"/>
          <w:szCs w:val="24"/>
        </w:rPr>
        <w:t xml:space="preserve">e yer alan plan formatı doğrultusunda hazırlanarak </w:t>
      </w:r>
      <w:proofErr w:type="spellStart"/>
      <w:r w:rsidR="006E5B9C">
        <w:rPr>
          <w:rFonts w:ascii="Times New Roman" w:hAnsi="Times New Roman" w:cs="Times New Roman"/>
          <w:sz w:val="24"/>
          <w:szCs w:val="24"/>
        </w:rPr>
        <w:t>rafinasyon</w:t>
      </w:r>
      <w:proofErr w:type="spellEnd"/>
      <w:r w:rsidR="008A54BC" w:rsidRPr="0046167D">
        <w:rPr>
          <w:rFonts w:ascii="Times New Roman" w:hAnsi="Times New Roman" w:cs="Times New Roman"/>
          <w:sz w:val="24"/>
          <w:szCs w:val="24"/>
        </w:rPr>
        <w:t xml:space="preserve"> tesisi tarafından Bakanlığa sunulur. Deneme üretimi planı Bakanlıkça uygun bulunmadan deneme üretimi başlatılamaz.</w:t>
      </w:r>
    </w:p>
    <w:p w14:paraId="29B5D79A" w14:textId="6C42BBE2" w:rsidR="008A54BC" w:rsidRDefault="0068349F"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(3</w:t>
      </w:r>
      <w:r w:rsidR="008A54BC" w:rsidRPr="0046167D">
        <w:rPr>
          <w:rFonts w:ascii="Times New Roman" w:hAnsi="Times New Roman" w:cs="Times New Roman"/>
          <w:sz w:val="24"/>
          <w:szCs w:val="24"/>
        </w:rPr>
        <w:t xml:space="preserve">) Deneme üretiminde Bakanlık, il müdürlüğü, Türk </w:t>
      </w:r>
      <w:proofErr w:type="spellStart"/>
      <w:r w:rsidR="008A54BC" w:rsidRPr="0046167D">
        <w:rPr>
          <w:rFonts w:ascii="Times New Roman" w:hAnsi="Times New Roman" w:cs="Times New Roman"/>
          <w:sz w:val="24"/>
          <w:szCs w:val="24"/>
        </w:rPr>
        <w:t>Standardları</w:t>
      </w:r>
      <w:proofErr w:type="spellEnd"/>
      <w:r w:rsidR="008A54BC" w:rsidRPr="0046167D">
        <w:rPr>
          <w:rFonts w:ascii="Times New Roman" w:hAnsi="Times New Roman" w:cs="Times New Roman"/>
          <w:sz w:val="24"/>
          <w:szCs w:val="24"/>
        </w:rPr>
        <w:t xml:space="preserve"> Enstitüsü (TSE) ile </w:t>
      </w:r>
      <w:r w:rsidR="000E2354" w:rsidRPr="0046167D">
        <w:rPr>
          <w:rFonts w:ascii="Times New Roman" w:hAnsi="Times New Roman" w:cs="Times New Roman"/>
          <w:sz w:val="24"/>
          <w:szCs w:val="24"/>
        </w:rPr>
        <w:t xml:space="preserve">Orta Doğu Teknik Üniversitesi Petrol Araştırma Merkezi (ODTÜ PAL) </w:t>
      </w:r>
      <w:r w:rsidR="008A54BC" w:rsidRPr="0046167D">
        <w:rPr>
          <w:rFonts w:ascii="Times New Roman" w:hAnsi="Times New Roman" w:cs="Times New Roman"/>
          <w:sz w:val="24"/>
          <w:szCs w:val="24"/>
        </w:rPr>
        <w:t>yetkilileri bulunur.</w:t>
      </w:r>
    </w:p>
    <w:p w14:paraId="572EB70D" w14:textId="5CC7FE0A" w:rsidR="00D34C5F" w:rsidRPr="0046167D" w:rsidRDefault="00D34C5F" w:rsidP="008A54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Deneme üretimi </w:t>
      </w:r>
      <w:r w:rsidR="002B2CEC">
        <w:rPr>
          <w:rFonts w:ascii="Times New Roman" w:hAnsi="Times New Roman" w:cs="Times New Roman"/>
          <w:sz w:val="24"/>
          <w:szCs w:val="24"/>
        </w:rPr>
        <w:t>b</w:t>
      </w:r>
      <w:r w:rsidR="002B2CEC" w:rsidRPr="009809A8">
        <w:rPr>
          <w:rFonts w:ascii="Times New Roman" w:hAnsi="Times New Roman" w:cs="Times New Roman"/>
          <w:sz w:val="24"/>
          <w:szCs w:val="24"/>
        </w:rPr>
        <w:t xml:space="preserve">itkisel ve hayvansal </w:t>
      </w:r>
      <w:r w:rsidR="002B2CEC">
        <w:rPr>
          <w:rFonts w:ascii="Times New Roman" w:hAnsi="Times New Roman" w:cs="Times New Roman"/>
          <w:sz w:val="24"/>
          <w:szCs w:val="24"/>
        </w:rPr>
        <w:t>a</w:t>
      </w:r>
      <w:r w:rsidR="002B2CEC" w:rsidRPr="0046167D">
        <w:rPr>
          <w:rFonts w:ascii="Times New Roman" w:hAnsi="Times New Roman" w:cs="Times New Roman"/>
          <w:sz w:val="24"/>
          <w:szCs w:val="24"/>
        </w:rPr>
        <w:t xml:space="preserve">tık yağ </w:t>
      </w:r>
      <w:r>
        <w:rPr>
          <w:rFonts w:ascii="Times New Roman" w:hAnsi="Times New Roman" w:cs="Times New Roman"/>
          <w:sz w:val="24"/>
          <w:szCs w:val="24"/>
        </w:rPr>
        <w:t>kullanılarak gerçekleştirilir. Deneme üretiminde bitkisel</w:t>
      </w:r>
      <w:r w:rsidRPr="00D34C5F">
        <w:rPr>
          <w:rFonts w:ascii="Times New Roman" w:hAnsi="Times New Roman" w:cs="Times New Roman"/>
          <w:sz w:val="24"/>
          <w:szCs w:val="24"/>
        </w:rPr>
        <w:t xml:space="preserve"> </w:t>
      </w:r>
      <w:r>
        <w:rPr>
          <w:rFonts w:ascii="Times New Roman" w:hAnsi="Times New Roman" w:cs="Times New Roman"/>
          <w:sz w:val="24"/>
          <w:szCs w:val="24"/>
        </w:rPr>
        <w:t>ham yağlar kullanılmaz.</w:t>
      </w:r>
    </w:p>
    <w:p w14:paraId="401CED36" w14:textId="6A71D98B" w:rsidR="008A54BC" w:rsidRPr="0046167D" w:rsidRDefault="008A54BC"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(5) Prosese beslenecek atık yağdan numune alınarak deneme üretimi başlatılır. Deneme üretimi esnasında proses incelemesi ve prosesin takibi amacıyla ara ürün ve atıklardan numune alınarak analiz edilir.</w:t>
      </w:r>
    </w:p>
    <w:p w14:paraId="30C50849" w14:textId="66E2B0CC" w:rsidR="008A54BC" w:rsidRPr="0046167D" w:rsidRDefault="008A54BC"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(6) Deneme üretimi sonucunda oluşan ürünlerden</w:t>
      </w:r>
      <w:r w:rsidR="00324706">
        <w:rPr>
          <w:rFonts w:ascii="Times New Roman" w:hAnsi="Times New Roman" w:cs="Times New Roman"/>
          <w:sz w:val="24"/>
          <w:szCs w:val="24"/>
        </w:rPr>
        <w:t>/yan ürünlerden</w:t>
      </w:r>
      <w:r w:rsidRPr="0046167D">
        <w:rPr>
          <w:rFonts w:ascii="Times New Roman" w:hAnsi="Times New Roman" w:cs="Times New Roman"/>
          <w:sz w:val="24"/>
          <w:szCs w:val="24"/>
        </w:rPr>
        <w:t xml:space="preserve"> numune alınarak ürünlerin ilgili standartlara uygunluğu belirlenir.</w:t>
      </w:r>
    </w:p>
    <w:p w14:paraId="53B64D58" w14:textId="517191E2" w:rsidR="003669D6" w:rsidRPr="0046167D" w:rsidRDefault="008A54BC"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(7) Deneme üretimi sonucunda </w:t>
      </w:r>
      <w:r w:rsidR="000E2354" w:rsidRPr="0046167D">
        <w:rPr>
          <w:rFonts w:ascii="Times New Roman" w:hAnsi="Times New Roman" w:cs="Times New Roman"/>
          <w:sz w:val="24"/>
          <w:szCs w:val="24"/>
        </w:rPr>
        <w:t xml:space="preserve">ODTÜ PAL </w:t>
      </w:r>
      <w:r w:rsidRPr="0046167D">
        <w:rPr>
          <w:rFonts w:ascii="Times New Roman" w:hAnsi="Times New Roman" w:cs="Times New Roman"/>
          <w:sz w:val="24"/>
          <w:szCs w:val="24"/>
        </w:rPr>
        <w:t>tarafından sonuç raporu hazırlanarak Bakanlığa sunulur. Deneme üretimi sonuç raporunda tesise ait iş akım şeması, kütle denkliği, tesisin üretim kabiliyeti</w:t>
      </w:r>
      <w:r w:rsidR="00324706">
        <w:rPr>
          <w:rFonts w:ascii="Times New Roman" w:hAnsi="Times New Roman" w:cs="Times New Roman"/>
          <w:sz w:val="24"/>
          <w:szCs w:val="24"/>
        </w:rPr>
        <w:t>,</w:t>
      </w:r>
      <w:r w:rsidRPr="0046167D">
        <w:rPr>
          <w:rFonts w:ascii="Times New Roman" w:hAnsi="Times New Roman" w:cs="Times New Roman"/>
          <w:sz w:val="24"/>
          <w:szCs w:val="24"/>
        </w:rPr>
        <w:t xml:space="preserve"> proses koşulları (sıcaklık, basınç, vakum, süre, </w:t>
      </w:r>
      <w:r w:rsidR="00170311" w:rsidRPr="0046167D">
        <w:rPr>
          <w:rFonts w:ascii="Times New Roman" w:hAnsi="Times New Roman" w:cs="Times New Roman"/>
          <w:sz w:val="24"/>
          <w:szCs w:val="24"/>
        </w:rPr>
        <w:t xml:space="preserve">nihai ürün </w:t>
      </w:r>
      <w:r w:rsidRPr="0046167D">
        <w:rPr>
          <w:rFonts w:ascii="Times New Roman" w:hAnsi="Times New Roman" w:cs="Times New Roman"/>
          <w:sz w:val="24"/>
          <w:szCs w:val="24"/>
        </w:rPr>
        <w:t xml:space="preserve">verimi), tesisin fiili kapasitesi ile yapılan analizlerin sonuçları doğrultusunda tesisin atık yağdan </w:t>
      </w:r>
      <w:proofErr w:type="spellStart"/>
      <w:r w:rsidRPr="0046167D">
        <w:rPr>
          <w:rFonts w:ascii="Times New Roman" w:hAnsi="Times New Roman" w:cs="Times New Roman"/>
          <w:sz w:val="24"/>
          <w:szCs w:val="24"/>
        </w:rPr>
        <w:t>biyodizel</w:t>
      </w:r>
      <w:proofErr w:type="spellEnd"/>
      <w:r w:rsidRPr="0046167D">
        <w:rPr>
          <w:rFonts w:ascii="Times New Roman" w:hAnsi="Times New Roman" w:cs="Times New Roman"/>
          <w:sz w:val="24"/>
          <w:szCs w:val="24"/>
        </w:rPr>
        <w:t xml:space="preserve"> </w:t>
      </w:r>
      <w:r w:rsidR="0068349F" w:rsidRPr="0046167D">
        <w:rPr>
          <w:rFonts w:ascii="Times New Roman" w:hAnsi="Times New Roman" w:cs="Times New Roman"/>
          <w:sz w:val="24"/>
          <w:szCs w:val="24"/>
        </w:rPr>
        <w:t xml:space="preserve">ve/veya sürdürülebilir havacılık yakıtı </w:t>
      </w:r>
      <w:r w:rsidRPr="0046167D">
        <w:rPr>
          <w:rFonts w:ascii="Times New Roman" w:hAnsi="Times New Roman" w:cs="Times New Roman"/>
          <w:sz w:val="24"/>
          <w:szCs w:val="24"/>
        </w:rPr>
        <w:t xml:space="preserve">üretimine ilişkin teknik yeterliliği ve üretilen ürünlerin kalitesi açısından yetkinliği değerlendirilir. </w:t>
      </w:r>
    </w:p>
    <w:p w14:paraId="11DB9FEE" w14:textId="2E3F9457" w:rsidR="008A54BC" w:rsidRPr="0046167D" w:rsidRDefault="003669D6" w:rsidP="000E2354">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(8) </w:t>
      </w:r>
      <w:r w:rsidR="000E2354" w:rsidRPr="0046167D">
        <w:rPr>
          <w:rFonts w:ascii="Times New Roman" w:hAnsi="Times New Roman" w:cs="Times New Roman"/>
          <w:sz w:val="24"/>
          <w:szCs w:val="24"/>
        </w:rPr>
        <w:t>S</w:t>
      </w:r>
      <w:r w:rsidR="008A54BC" w:rsidRPr="0046167D">
        <w:rPr>
          <w:rFonts w:ascii="Times New Roman" w:hAnsi="Times New Roman" w:cs="Times New Roman"/>
          <w:sz w:val="24"/>
          <w:szCs w:val="24"/>
        </w:rPr>
        <w:t xml:space="preserve">onuç </w:t>
      </w:r>
      <w:r w:rsidRPr="0046167D">
        <w:rPr>
          <w:rFonts w:ascii="Times New Roman" w:hAnsi="Times New Roman" w:cs="Times New Roman"/>
          <w:sz w:val="24"/>
          <w:szCs w:val="24"/>
        </w:rPr>
        <w:t>raporu</w:t>
      </w:r>
      <w:r w:rsidR="000E2354" w:rsidRPr="0046167D">
        <w:rPr>
          <w:rFonts w:ascii="Times New Roman" w:hAnsi="Times New Roman" w:cs="Times New Roman"/>
          <w:sz w:val="24"/>
          <w:szCs w:val="24"/>
        </w:rPr>
        <w:t>nda yer alan analiz sonuçları, tesisin üretim kabiliyeti ve teknik olarak yeterliliği ile ilgili kurumlardan alınan</w:t>
      </w:r>
      <w:r w:rsidRPr="0046167D">
        <w:rPr>
          <w:rFonts w:ascii="Times New Roman" w:hAnsi="Times New Roman" w:cs="Times New Roman"/>
          <w:sz w:val="24"/>
          <w:szCs w:val="24"/>
        </w:rPr>
        <w:t xml:space="preserve"> </w:t>
      </w:r>
      <w:r w:rsidR="000E2354" w:rsidRPr="0046167D">
        <w:rPr>
          <w:rFonts w:ascii="Times New Roman" w:hAnsi="Times New Roman" w:cs="Times New Roman"/>
          <w:sz w:val="24"/>
          <w:szCs w:val="24"/>
        </w:rPr>
        <w:t>analiz sonuçları</w:t>
      </w:r>
      <w:r w:rsidR="008A54BC" w:rsidRPr="0046167D">
        <w:rPr>
          <w:rFonts w:ascii="Times New Roman" w:hAnsi="Times New Roman" w:cs="Times New Roman"/>
          <w:sz w:val="24"/>
          <w:szCs w:val="24"/>
        </w:rPr>
        <w:t xml:space="preserve"> </w:t>
      </w:r>
      <w:r w:rsidR="000E2354" w:rsidRPr="0046167D">
        <w:rPr>
          <w:rFonts w:ascii="Times New Roman" w:hAnsi="Times New Roman" w:cs="Times New Roman"/>
          <w:sz w:val="24"/>
          <w:szCs w:val="24"/>
        </w:rPr>
        <w:t xml:space="preserve">ve standartlara uygunluk raporları </w:t>
      </w:r>
      <w:r w:rsidR="00AC4712" w:rsidRPr="0046167D">
        <w:rPr>
          <w:rFonts w:ascii="Times New Roman" w:hAnsi="Times New Roman" w:cs="Times New Roman"/>
          <w:sz w:val="24"/>
          <w:szCs w:val="24"/>
        </w:rPr>
        <w:t>Bakanlıkça değerlendirilir</w:t>
      </w:r>
      <w:r w:rsidR="00CE0871">
        <w:rPr>
          <w:rFonts w:ascii="Times New Roman" w:hAnsi="Times New Roman" w:cs="Times New Roman"/>
          <w:sz w:val="24"/>
          <w:szCs w:val="24"/>
        </w:rPr>
        <w:t>.</w:t>
      </w:r>
      <w:r w:rsidR="000E2354" w:rsidRPr="0046167D">
        <w:rPr>
          <w:rFonts w:ascii="Times New Roman" w:hAnsi="Times New Roman" w:cs="Times New Roman"/>
          <w:sz w:val="24"/>
          <w:szCs w:val="24"/>
        </w:rPr>
        <w:t xml:space="preserve"> </w:t>
      </w:r>
      <w:r w:rsidR="00CE0871">
        <w:rPr>
          <w:rFonts w:ascii="Times New Roman" w:hAnsi="Times New Roman" w:cs="Times New Roman"/>
          <w:sz w:val="24"/>
          <w:szCs w:val="24"/>
        </w:rPr>
        <w:t>T</w:t>
      </w:r>
      <w:r w:rsidR="00AC4712" w:rsidRPr="0046167D">
        <w:rPr>
          <w:rFonts w:ascii="Times New Roman" w:hAnsi="Times New Roman" w:cs="Times New Roman"/>
          <w:sz w:val="24"/>
          <w:szCs w:val="24"/>
        </w:rPr>
        <w:t xml:space="preserve">üm </w:t>
      </w:r>
      <w:r w:rsidR="001D0F7E" w:rsidRPr="0046167D">
        <w:rPr>
          <w:rFonts w:ascii="Times New Roman" w:hAnsi="Times New Roman" w:cs="Times New Roman"/>
          <w:sz w:val="24"/>
          <w:szCs w:val="24"/>
        </w:rPr>
        <w:t xml:space="preserve">bunların </w:t>
      </w:r>
      <w:r w:rsidR="008A54BC" w:rsidRPr="0046167D">
        <w:rPr>
          <w:rFonts w:ascii="Times New Roman" w:hAnsi="Times New Roman" w:cs="Times New Roman"/>
          <w:sz w:val="24"/>
          <w:szCs w:val="24"/>
        </w:rPr>
        <w:t xml:space="preserve">uygun </w:t>
      </w:r>
      <w:r w:rsidR="00AC4712" w:rsidRPr="0046167D">
        <w:rPr>
          <w:rFonts w:ascii="Times New Roman" w:hAnsi="Times New Roman" w:cs="Times New Roman"/>
          <w:sz w:val="24"/>
          <w:szCs w:val="24"/>
        </w:rPr>
        <w:t>ol</w:t>
      </w:r>
      <w:r w:rsidR="008A54BC" w:rsidRPr="0046167D">
        <w:rPr>
          <w:rFonts w:ascii="Times New Roman" w:hAnsi="Times New Roman" w:cs="Times New Roman"/>
          <w:sz w:val="24"/>
          <w:szCs w:val="24"/>
        </w:rPr>
        <w:t>m</w:t>
      </w:r>
      <w:r w:rsidR="000E2354" w:rsidRPr="0046167D">
        <w:rPr>
          <w:rFonts w:ascii="Times New Roman" w:hAnsi="Times New Roman" w:cs="Times New Roman"/>
          <w:sz w:val="24"/>
          <w:szCs w:val="24"/>
        </w:rPr>
        <w:t xml:space="preserve">ası halinde </w:t>
      </w:r>
      <w:proofErr w:type="spellStart"/>
      <w:r w:rsidR="002B2CEC">
        <w:rPr>
          <w:rFonts w:ascii="Times New Roman" w:hAnsi="Times New Roman" w:cs="Times New Roman"/>
          <w:sz w:val="24"/>
          <w:szCs w:val="24"/>
        </w:rPr>
        <w:t>rafinasyon</w:t>
      </w:r>
      <w:proofErr w:type="spellEnd"/>
      <w:r w:rsidR="002B2CEC">
        <w:rPr>
          <w:rFonts w:ascii="Times New Roman" w:hAnsi="Times New Roman" w:cs="Times New Roman"/>
          <w:sz w:val="24"/>
          <w:szCs w:val="24"/>
        </w:rPr>
        <w:t xml:space="preserve"> </w:t>
      </w:r>
      <w:r w:rsidR="000E2354" w:rsidRPr="0046167D">
        <w:rPr>
          <w:rFonts w:ascii="Times New Roman" w:hAnsi="Times New Roman" w:cs="Times New Roman"/>
          <w:sz w:val="24"/>
          <w:szCs w:val="24"/>
        </w:rPr>
        <w:t>tesisine çevre lisansı düzenlenir.</w:t>
      </w:r>
    </w:p>
    <w:p w14:paraId="0EFF1502" w14:textId="7FDCC81D" w:rsidR="008A54BC" w:rsidRPr="0046167D" w:rsidRDefault="00BC3DAD"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(9</w:t>
      </w:r>
      <w:r w:rsidR="008A54BC" w:rsidRPr="0046167D">
        <w:rPr>
          <w:rFonts w:ascii="Times New Roman" w:hAnsi="Times New Roman" w:cs="Times New Roman"/>
          <w:sz w:val="24"/>
          <w:szCs w:val="24"/>
        </w:rPr>
        <w:t xml:space="preserve">) Çevre lisansı alınması işlemlerinde Çevre İzin ve Lisans Yönetmeliği hükümleri uygulanır. Deneme üretimi hariç olmak üzere </w:t>
      </w:r>
      <w:r w:rsidR="0068349F" w:rsidRPr="0046167D">
        <w:rPr>
          <w:rFonts w:ascii="Times New Roman" w:hAnsi="Times New Roman" w:cs="Times New Roman"/>
          <w:sz w:val="24"/>
          <w:szCs w:val="24"/>
        </w:rPr>
        <w:t>atık yağlarda</w:t>
      </w:r>
      <w:r w:rsidR="008A54BC" w:rsidRPr="0046167D">
        <w:rPr>
          <w:rFonts w:ascii="Times New Roman" w:hAnsi="Times New Roman" w:cs="Times New Roman"/>
          <w:sz w:val="24"/>
          <w:szCs w:val="24"/>
        </w:rPr>
        <w:t xml:space="preserve">n </w:t>
      </w:r>
      <w:proofErr w:type="spellStart"/>
      <w:r w:rsidR="008A54BC" w:rsidRPr="0046167D">
        <w:rPr>
          <w:rFonts w:ascii="Times New Roman" w:hAnsi="Times New Roman" w:cs="Times New Roman"/>
          <w:sz w:val="24"/>
          <w:szCs w:val="24"/>
        </w:rPr>
        <w:t>biyodizel</w:t>
      </w:r>
      <w:proofErr w:type="spellEnd"/>
      <w:r w:rsidR="008A54BC" w:rsidRPr="0046167D">
        <w:rPr>
          <w:rFonts w:ascii="Times New Roman" w:hAnsi="Times New Roman" w:cs="Times New Roman"/>
          <w:sz w:val="24"/>
          <w:szCs w:val="24"/>
        </w:rPr>
        <w:t xml:space="preserve"> </w:t>
      </w:r>
      <w:r w:rsidR="0068349F" w:rsidRPr="0046167D">
        <w:rPr>
          <w:rFonts w:ascii="Times New Roman" w:hAnsi="Times New Roman" w:cs="Times New Roman"/>
          <w:sz w:val="24"/>
          <w:szCs w:val="24"/>
        </w:rPr>
        <w:t xml:space="preserve">ve/veya sürdürülebilir havacılık yakıtı </w:t>
      </w:r>
      <w:r w:rsidR="008A54BC" w:rsidRPr="0046167D">
        <w:rPr>
          <w:rFonts w:ascii="Times New Roman" w:hAnsi="Times New Roman" w:cs="Times New Roman"/>
          <w:sz w:val="24"/>
          <w:szCs w:val="24"/>
        </w:rPr>
        <w:t>üretimine EPDK’dan lisans alınmadan başlanamaz.</w:t>
      </w:r>
    </w:p>
    <w:p w14:paraId="7DF6FC0F" w14:textId="77777777" w:rsidR="00EF3D61" w:rsidRPr="0046167D" w:rsidRDefault="00EF3D61" w:rsidP="008A54BC">
      <w:pPr>
        <w:spacing w:after="0" w:line="240" w:lineRule="auto"/>
        <w:ind w:firstLine="567"/>
        <w:jc w:val="both"/>
        <w:rPr>
          <w:rFonts w:ascii="Times New Roman" w:hAnsi="Times New Roman" w:cs="Times New Roman"/>
          <w:sz w:val="24"/>
          <w:szCs w:val="24"/>
        </w:rPr>
      </w:pPr>
    </w:p>
    <w:p w14:paraId="4C5DF18B" w14:textId="258A60DE" w:rsidR="008A54BC" w:rsidRPr="0046167D" w:rsidRDefault="00EF3D61" w:rsidP="008A54BC">
      <w:pPr>
        <w:spacing w:after="0" w:line="240" w:lineRule="auto"/>
        <w:ind w:firstLine="567"/>
        <w:jc w:val="both"/>
        <w:rPr>
          <w:rFonts w:ascii="Times New Roman" w:hAnsi="Times New Roman" w:cs="Times New Roman"/>
          <w:b/>
          <w:sz w:val="24"/>
          <w:szCs w:val="24"/>
        </w:rPr>
      </w:pPr>
      <w:r w:rsidRPr="0046167D">
        <w:rPr>
          <w:rFonts w:ascii="Times New Roman" w:hAnsi="Times New Roman" w:cs="Times New Roman"/>
          <w:b/>
          <w:sz w:val="24"/>
          <w:szCs w:val="24"/>
        </w:rPr>
        <w:t>Bakiye atıkların yönetimi</w:t>
      </w:r>
    </w:p>
    <w:p w14:paraId="41051902" w14:textId="47493646" w:rsidR="008A54BC" w:rsidRPr="0046167D" w:rsidRDefault="008A54BC" w:rsidP="008A54BC">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sz w:val="24"/>
          <w:szCs w:val="24"/>
        </w:rPr>
        <w:t xml:space="preserve">MADDE </w:t>
      </w:r>
      <w:r w:rsidR="006300FA" w:rsidRPr="0046167D">
        <w:rPr>
          <w:rFonts w:ascii="Times New Roman" w:hAnsi="Times New Roman" w:cs="Times New Roman"/>
          <w:b/>
          <w:sz w:val="24"/>
          <w:szCs w:val="24"/>
        </w:rPr>
        <w:t>1</w:t>
      </w:r>
      <w:r w:rsidR="00451D08" w:rsidRPr="0046167D">
        <w:rPr>
          <w:rFonts w:ascii="Times New Roman" w:hAnsi="Times New Roman" w:cs="Times New Roman"/>
          <w:b/>
          <w:sz w:val="24"/>
          <w:szCs w:val="24"/>
        </w:rPr>
        <w:t>7</w:t>
      </w:r>
      <w:r w:rsidRPr="0046167D">
        <w:rPr>
          <w:rFonts w:ascii="Times New Roman" w:hAnsi="Times New Roman" w:cs="Times New Roman"/>
          <w:sz w:val="24"/>
          <w:szCs w:val="24"/>
        </w:rPr>
        <w:t xml:space="preserve"> – (1) </w:t>
      </w:r>
      <w:r w:rsidR="00CE0871" w:rsidRPr="009809A8">
        <w:rPr>
          <w:rFonts w:ascii="Times New Roman" w:hAnsi="Times New Roman" w:cs="Times New Roman"/>
          <w:sz w:val="24"/>
          <w:szCs w:val="24"/>
        </w:rPr>
        <w:t xml:space="preserve">Bitkisel ve hayvansal </w:t>
      </w:r>
      <w:r w:rsidR="00CE0871">
        <w:rPr>
          <w:rFonts w:ascii="Times New Roman" w:hAnsi="Times New Roman" w:cs="Times New Roman"/>
          <w:sz w:val="24"/>
          <w:szCs w:val="24"/>
        </w:rPr>
        <w:t>a</w:t>
      </w:r>
      <w:r w:rsidR="00CE0871" w:rsidRPr="0046167D">
        <w:rPr>
          <w:rFonts w:ascii="Times New Roman" w:hAnsi="Times New Roman" w:cs="Times New Roman"/>
          <w:sz w:val="24"/>
          <w:szCs w:val="24"/>
        </w:rPr>
        <w:t xml:space="preserve">tık </w:t>
      </w:r>
      <w:r w:rsidRPr="0046167D">
        <w:rPr>
          <w:rFonts w:ascii="Times New Roman" w:hAnsi="Times New Roman" w:cs="Times New Roman"/>
          <w:sz w:val="24"/>
          <w:szCs w:val="24"/>
        </w:rPr>
        <w:t xml:space="preserve">yağlardan </w:t>
      </w:r>
      <w:r w:rsidR="00BC3DAD" w:rsidRPr="0046167D">
        <w:rPr>
          <w:rFonts w:ascii="Times New Roman" w:hAnsi="Times New Roman" w:cs="Times New Roman"/>
          <w:sz w:val="24"/>
          <w:szCs w:val="24"/>
        </w:rPr>
        <w:t>ilgili standard</w:t>
      </w:r>
      <w:r w:rsidRPr="0046167D">
        <w:rPr>
          <w:rFonts w:ascii="Times New Roman" w:hAnsi="Times New Roman" w:cs="Times New Roman"/>
          <w:sz w:val="24"/>
          <w:szCs w:val="24"/>
        </w:rPr>
        <w:t xml:space="preserve">a uygun olarak </w:t>
      </w:r>
      <w:proofErr w:type="spellStart"/>
      <w:r w:rsidRPr="0046167D">
        <w:rPr>
          <w:rFonts w:ascii="Times New Roman" w:hAnsi="Times New Roman" w:cs="Times New Roman"/>
          <w:sz w:val="24"/>
          <w:szCs w:val="24"/>
        </w:rPr>
        <w:t>biyodizel</w:t>
      </w:r>
      <w:proofErr w:type="spellEnd"/>
      <w:r w:rsidR="00733FB1" w:rsidRPr="0046167D">
        <w:rPr>
          <w:rFonts w:ascii="Times New Roman" w:hAnsi="Times New Roman" w:cs="Times New Roman"/>
          <w:sz w:val="24"/>
          <w:szCs w:val="24"/>
        </w:rPr>
        <w:t xml:space="preserve"> ve/veya sürdürülebilir havacılık yakıtı</w:t>
      </w:r>
      <w:r w:rsidRPr="0046167D">
        <w:rPr>
          <w:rFonts w:ascii="Times New Roman" w:hAnsi="Times New Roman" w:cs="Times New Roman"/>
          <w:sz w:val="24"/>
          <w:szCs w:val="24"/>
        </w:rPr>
        <w:t xml:space="preserve"> elde edilememesi durumunda oluşan standart dışı ürün bakiye atık olarak nitelendirilir. Bakiye atıklar</w:t>
      </w:r>
      <w:r w:rsidR="00CE0871">
        <w:rPr>
          <w:rFonts w:ascii="Times New Roman" w:hAnsi="Times New Roman" w:cs="Times New Roman"/>
          <w:sz w:val="24"/>
          <w:szCs w:val="24"/>
        </w:rPr>
        <w:t>ın,</w:t>
      </w:r>
      <w:r w:rsidRPr="0046167D">
        <w:rPr>
          <w:rFonts w:ascii="Times New Roman" w:hAnsi="Times New Roman" w:cs="Times New Roman"/>
          <w:sz w:val="24"/>
          <w:szCs w:val="24"/>
        </w:rPr>
        <w:t xml:space="preserve"> atık yağ depolama tanklarının dip çamurları</w:t>
      </w:r>
      <w:r w:rsidR="00CE0871">
        <w:rPr>
          <w:rFonts w:ascii="Times New Roman" w:hAnsi="Times New Roman" w:cs="Times New Roman"/>
          <w:sz w:val="24"/>
          <w:szCs w:val="24"/>
        </w:rPr>
        <w:t>nın</w:t>
      </w:r>
      <w:r w:rsidRPr="0046167D">
        <w:rPr>
          <w:rFonts w:ascii="Times New Roman" w:hAnsi="Times New Roman" w:cs="Times New Roman"/>
          <w:sz w:val="24"/>
          <w:szCs w:val="24"/>
        </w:rPr>
        <w:t>, geri kazanım işlemlerinde ortaya çıkan atıklar</w:t>
      </w:r>
      <w:r w:rsidR="00CE0871">
        <w:rPr>
          <w:rFonts w:ascii="Times New Roman" w:hAnsi="Times New Roman" w:cs="Times New Roman"/>
          <w:sz w:val="24"/>
          <w:szCs w:val="24"/>
        </w:rPr>
        <w:t>ın</w:t>
      </w:r>
      <w:r w:rsidRPr="0046167D">
        <w:rPr>
          <w:rFonts w:ascii="Times New Roman" w:hAnsi="Times New Roman" w:cs="Times New Roman"/>
          <w:sz w:val="24"/>
          <w:szCs w:val="24"/>
        </w:rPr>
        <w:t xml:space="preserve"> ve</w:t>
      </w:r>
      <w:r w:rsidR="00CE0871">
        <w:rPr>
          <w:rFonts w:ascii="Times New Roman" w:hAnsi="Times New Roman" w:cs="Times New Roman"/>
          <w:sz w:val="24"/>
          <w:szCs w:val="24"/>
        </w:rPr>
        <w:t xml:space="preserve"> bunlarla kirlenmiş malzemelerin </w:t>
      </w:r>
      <w:r w:rsidRPr="0046167D">
        <w:rPr>
          <w:rFonts w:ascii="Times New Roman" w:hAnsi="Times New Roman" w:cs="Times New Roman"/>
          <w:sz w:val="24"/>
          <w:szCs w:val="24"/>
        </w:rPr>
        <w:t xml:space="preserve">özelliklerine göre </w:t>
      </w:r>
      <w:r w:rsidR="00CE0871">
        <w:rPr>
          <w:rFonts w:ascii="Times New Roman" w:hAnsi="Times New Roman" w:cs="Times New Roman"/>
          <w:sz w:val="24"/>
          <w:szCs w:val="24"/>
        </w:rPr>
        <w:t xml:space="preserve">ilgili </w:t>
      </w:r>
      <w:r w:rsidRPr="0046167D">
        <w:rPr>
          <w:rFonts w:ascii="Times New Roman" w:hAnsi="Times New Roman" w:cs="Times New Roman"/>
          <w:sz w:val="24"/>
          <w:szCs w:val="24"/>
        </w:rPr>
        <w:t xml:space="preserve">çevre lisanslı tesislerde </w:t>
      </w:r>
      <w:r w:rsidR="00EF3D61" w:rsidRPr="0046167D">
        <w:rPr>
          <w:rFonts w:ascii="Times New Roman" w:hAnsi="Times New Roman" w:cs="Times New Roman"/>
          <w:sz w:val="24"/>
          <w:szCs w:val="24"/>
        </w:rPr>
        <w:t>yönetiminin sağlanması</w:t>
      </w:r>
      <w:r w:rsidRPr="0046167D">
        <w:rPr>
          <w:rFonts w:ascii="Times New Roman" w:hAnsi="Times New Roman" w:cs="Times New Roman"/>
          <w:sz w:val="24"/>
          <w:szCs w:val="24"/>
        </w:rPr>
        <w:t xml:space="preserve"> zorunludur.</w:t>
      </w:r>
    </w:p>
    <w:p w14:paraId="4AD661DE" w14:textId="77777777" w:rsidR="00A4105F" w:rsidRPr="0046167D" w:rsidRDefault="00A4105F" w:rsidP="008A54BC">
      <w:pPr>
        <w:spacing w:after="0" w:line="240" w:lineRule="auto"/>
        <w:ind w:firstLine="567"/>
        <w:jc w:val="both"/>
        <w:rPr>
          <w:rFonts w:ascii="Times New Roman" w:hAnsi="Times New Roman" w:cs="Times New Roman"/>
          <w:sz w:val="24"/>
          <w:szCs w:val="24"/>
        </w:rPr>
      </w:pPr>
    </w:p>
    <w:p w14:paraId="56FA18F4" w14:textId="12DF6092" w:rsidR="003753D2" w:rsidRPr="0046167D" w:rsidRDefault="004A2674">
      <w:pPr>
        <w:spacing w:after="0" w:line="240" w:lineRule="auto"/>
        <w:ind w:firstLine="567"/>
        <w:jc w:val="center"/>
        <w:rPr>
          <w:rFonts w:ascii="Times New Roman" w:hAnsi="Times New Roman" w:cs="Times New Roman"/>
          <w:sz w:val="24"/>
          <w:szCs w:val="24"/>
        </w:rPr>
      </w:pPr>
      <w:r w:rsidRPr="0046167D">
        <w:rPr>
          <w:rFonts w:ascii="Times New Roman" w:hAnsi="Times New Roman" w:cs="Times New Roman"/>
          <w:b/>
          <w:bCs/>
          <w:sz w:val="24"/>
          <w:szCs w:val="24"/>
        </w:rPr>
        <w:lastRenderedPageBreak/>
        <w:t>DÖRDÜNCÜ</w:t>
      </w:r>
      <w:r w:rsidR="00DB45AC" w:rsidRPr="0046167D">
        <w:rPr>
          <w:rFonts w:ascii="Times New Roman" w:hAnsi="Times New Roman" w:cs="Times New Roman"/>
          <w:b/>
          <w:bCs/>
          <w:sz w:val="24"/>
          <w:szCs w:val="24"/>
        </w:rPr>
        <w:t xml:space="preserve"> </w:t>
      </w:r>
      <w:r w:rsidR="0089619A" w:rsidRPr="0046167D">
        <w:rPr>
          <w:rFonts w:ascii="Times New Roman" w:hAnsi="Times New Roman" w:cs="Times New Roman"/>
          <w:b/>
          <w:bCs/>
          <w:sz w:val="24"/>
          <w:szCs w:val="24"/>
        </w:rPr>
        <w:t>BÖLÜM</w:t>
      </w:r>
    </w:p>
    <w:p w14:paraId="112E08E2" w14:textId="5C253221" w:rsidR="00EF3D61" w:rsidRPr="0046167D" w:rsidRDefault="0089619A" w:rsidP="00BC3DAD">
      <w:pPr>
        <w:spacing w:after="0" w:line="240" w:lineRule="auto"/>
        <w:ind w:firstLine="567"/>
        <w:jc w:val="center"/>
        <w:rPr>
          <w:rFonts w:ascii="Times New Roman" w:hAnsi="Times New Roman" w:cs="Times New Roman"/>
          <w:sz w:val="24"/>
          <w:szCs w:val="24"/>
        </w:rPr>
      </w:pPr>
      <w:r w:rsidRPr="0046167D">
        <w:rPr>
          <w:rFonts w:ascii="Times New Roman" w:hAnsi="Times New Roman" w:cs="Times New Roman"/>
          <w:b/>
          <w:bCs/>
          <w:sz w:val="24"/>
          <w:szCs w:val="24"/>
        </w:rPr>
        <w:t>Çeşitli ve Son Hükümler</w:t>
      </w:r>
    </w:p>
    <w:p w14:paraId="2ABDB982" w14:textId="48B2DF51"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Üründen numune alınması ve analizler</w:t>
      </w:r>
    </w:p>
    <w:p w14:paraId="4B827EAD" w14:textId="01284213"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MADDE</w:t>
      </w:r>
      <w:r w:rsidR="00451D08" w:rsidRPr="0046167D">
        <w:rPr>
          <w:rFonts w:ascii="Times New Roman" w:hAnsi="Times New Roman" w:cs="Times New Roman"/>
          <w:b/>
          <w:bCs/>
          <w:sz w:val="24"/>
          <w:szCs w:val="24"/>
        </w:rPr>
        <w:t xml:space="preserve"> 18</w:t>
      </w:r>
      <w:r w:rsidRPr="0046167D">
        <w:rPr>
          <w:rFonts w:ascii="Times New Roman" w:hAnsi="Times New Roman" w:cs="Times New Roman"/>
          <w:b/>
          <w:bCs/>
          <w:sz w:val="24"/>
          <w:szCs w:val="24"/>
        </w:rPr>
        <w:t xml:space="preserve"> –</w:t>
      </w:r>
      <w:r w:rsidRPr="0046167D">
        <w:rPr>
          <w:rFonts w:ascii="Times New Roman" w:hAnsi="Times New Roman" w:cs="Times New Roman"/>
          <w:sz w:val="24"/>
          <w:szCs w:val="24"/>
        </w:rPr>
        <w:t xml:space="preserve"> (1) </w:t>
      </w:r>
      <w:r w:rsidR="00CE0871" w:rsidRPr="009809A8">
        <w:rPr>
          <w:rFonts w:ascii="Times New Roman" w:hAnsi="Times New Roman" w:cs="Times New Roman"/>
          <w:sz w:val="24"/>
          <w:szCs w:val="24"/>
        </w:rPr>
        <w:t xml:space="preserve">Bitkisel ve hayvansal </w:t>
      </w:r>
      <w:r w:rsidR="00CE0871">
        <w:rPr>
          <w:rFonts w:ascii="Times New Roman" w:hAnsi="Times New Roman" w:cs="Times New Roman"/>
          <w:sz w:val="24"/>
          <w:szCs w:val="24"/>
        </w:rPr>
        <w:t>a</w:t>
      </w:r>
      <w:r w:rsidR="00CE0871" w:rsidRPr="0046167D">
        <w:rPr>
          <w:rFonts w:ascii="Times New Roman" w:hAnsi="Times New Roman" w:cs="Times New Roman"/>
          <w:sz w:val="24"/>
          <w:szCs w:val="24"/>
        </w:rPr>
        <w:t xml:space="preserve">tık </w:t>
      </w:r>
      <w:r w:rsidRPr="0046167D">
        <w:rPr>
          <w:rFonts w:ascii="Times New Roman" w:hAnsi="Times New Roman" w:cs="Times New Roman"/>
          <w:sz w:val="24"/>
          <w:szCs w:val="24"/>
        </w:rPr>
        <w:t xml:space="preserve">yağ </w:t>
      </w:r>
      <w:proofErr w:type="spellStart"/>
      <w:r w:rsidR="00CE0871">
        <w:rPr>
          <w:rFonts w:ascii="Times New Roman" w:hAnsi="Times New Roman" w:cs="Times New Roman"/>
          <w:sz w:val="24"/>
          <w:szCs w:val="24"/>
        </w:rPr>
        <w:t>rafinasyon</w:t>
      </w:r>
      <w:proofErr w:type="spellEnd"/>
      <w:r w:rsidR="00CE0871">
        <w:rPr>
          <w:rFonts w:ascii="Times New Roman" w:hAnsi="Times New Roman" w:cs="Times New Roman"/>
          <w:sz w:val="24"/>
          <w:szCs w:val="24"/>
        </w:rPr>
        <w:t xml:space="preserve"> </w:t>
      </w:r>
      <w:r w:rsidRPr="0046167D">
        <w:rPr>
          <w:rFonts w:ascii="Times New Roman" w:hAnsi="Times New Roman" w:cs="Times New Roman"/>
          <w:sz w:val="24"/>
          <w:szCs w:val="24"/>
        </w:rPr>
        <w:t xml:space="preserve">işlemleri sonucu elde edilen </w:t>
      </w:r>
      <w:proofErr w:type="spellStart"/>
      <w:r w:rsidRPr="0046167D">
        <w:rPr>
          <w:rFonts w:ascii="Times New Roman" w:hAnsi="Times New Roman" w:cs="Times New Roman"/>
          <w:sz w:val="24"/>
          <w:szCs w:val="24"/>
        </w:rPr>
        <w:t>biyodizel</w:t>
      </w:r>
      <w:proofErr w:type="spellEnd"/>
      <w:r w:rsidRPr="0046167D">
        <w:rPr>
          <w:rFonts w:ascii="Times New Roman" w:hAnsi="Times New Roman" w:cs="Times New Roman"/>
          <w:sz w:val="24"/>
          <w:szCs w:val="24"/>
        </w:rPr>
        <w:t xml:space="preserve"> </w:t>
      </w:r>
      <w:r w:rsidR="00722A93" w:rsidRPr="0046167D">
        <w:rPr>
          <w:rFonts w:ascii="Times New Roman" w:hAnsi="Times New Roman" w:cs="Times New Roman"/>
          <w:sz w:val="24"/>
          <w:szCs w:val="24"/>
        </w:rPr>
        <w:t xml:space="preserve">ve/veya sürdürülebilir havacılık yakıtı </w:t>
      </w:r>
      <w:r w:rsidRPr="0046167D">
        <w:rPr>
          <w:rFonts w:ascii="Times New Roman" w:hAnsi="Times New Roman" w:cs="Times New Roman"/>
          <w:sz w:val="24"/>
          <w:szCs w:val="24"/>
        </w:rPr>
        <w:t>numuneleri yetkili kişiler tarafından ilgili numune alma standardına uygun olarak alınır.</w:t>
      </w:r>
    </w:p>
    <w:p w14:paraId="68429381" w14:textId="05DAF2A1"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sz w:val="24"/>
          <w:szCs w:val="24"/>
        </w:rPr>
        <w:t xml:space="preserve">(2) </w:t>
      </w:r>
      <w:proofErr w:type="spellStart"/>
      <w:r w:rsidRPr="0046167D">
        <w:rPr>
          <w:rFonts w:ascii="Times New Roman" w:hAnsi="Times New Roman" w:cs="Times New Roman"/>
          <w:sz w:val="24"/>
          <w:szCs w:val="24"/>
        </w:rPr>
        <w:t>Biyodizel</w:t>
      </w:r>
      <w:proofErr w:type="spellEnd"/>
      <w:r w:rsidRPr="0046167D">
        <w:rPr>
          <w:rFonts w:ascii="Times New Roman" w:hAnsi="Times New Roman" w:cs="Times New Roman"/>
          <w:sz w:val="24"/>
          <w:szCs w:val="24"/>
        </w:rPr>
        <w:t xml:space="preserve"> </w:t>
      </w:r>
      <w:r w:rsidR="00722A93" w:rsidRPr="0046167D">
        <w:rPr>
          <w:rFonts w:ascii="Times New Roman" w:hAnsi="Times New Roman" w:cs="Times New Roman"/>
          <w:sz w:val="24"/>
          <w:szCs w:val="24"/>
        </w:rPr>
        <w:t xml:space="preserve">ve/veya sürdürülebilir havacılık yakıtı </w:t>
      </w:r>
      <w:r w:rsidRPr="0046167D">
        <w:rPr>
          <w:rFonts w:ascii="Times New Roman" w:hAnsi="Times New Roman" w:cs="Times New Roman"/>
          <w:sz w:val="24"/>
          <w:szCs w:val="24"/>
        </w:rPr>
        <w:t xml:space="preserve">üretimine ilişkin ilgili TSE standardı kapsamında yapılacak ürün belgelendirme işleminde numune alım işlemi; </w:t>
      </w:r>
      <w:r w:rsidR="00CE0871">
        <w:rPr>
          <w:rFonts w:ascii="Times New Roman" w:hAnsi="Times New Roman" w:cs="Times New Roman"/>
          <w:sz w:val="24"/>
          <w:szCs w:val="24"/>
        </w:rPr>
        <w:t>b</w:t>
      </w:r>
      <w:r w:rsidR="00CE0871" w:rsidRPr="009809A8">
        <w:rPr>
          <w:rFonts w:ascii="Times New Roman" w:hAnsi="Times New Roman" w:cs="Times New Roman"/>
          <w:sz w:val="24"/>
          <w:szCs w:val="24"/>
        </w:rPr>
        <w:t xml:space="preserve">itkisel ve hayvansal </w:t>
      </w:r>
      <w:r w:rsidRPr="0046167D">
        <w:rPr>
          <w:rFonts w:ascii="Times New Roman" w:hAnsi="Times New Roman" w:cs="Times New Roman"/>
          <w:sz w:val="24"/>
          <w:szCs w:val="24"/>
        </w:rPr>
        <w:t xml:space="preserve">atık yağın </w:t>
      </w:r>
      <w:proofErr w:type="spellStart"/>
      <w:r w:rsidRPr="0046167D">
        <w:rPr>
          <w:rFonts w:ascii="Times New Roman" w:hAnsi="Times New Roman" w:cs="Times New Roman"/>
          <w:sz w:val="24"/>
          <w:szCs w:val="24"/>
        </w:rPr>
        <w:t>biyodizel</w:t>
      </w:r>
      <w:proofErr w:type="spellEnd"/>
      <w:r w:rsidRPr="0046167D">
        <w:rPr>
          <w:rFonts w:ascii="Times New Roman" w:hAnsi="Times New Roman" w:cs="Times New Roman"/>
          <w:sz w:val="24"/>
          <w:szCs w:val="24"/>
        </w:rPr>
        <w:t xml:space="preserve"> </w:t>
      </w:r>
      <w:r w:rsidR="00722A93" w:rsidRPr="0046167D">
        <w:rPr>
          <w:rFonts w:ascii="Times New Roman" w:hAnsi="Times New Roman" w:cs="Times New Roman"/>
          <w:sz w:val="24"/>
          <w:szCs w:val="24"/>
        </w:rPr>
        <w:t xml:space="preserve">ve/veya sürdürülebilir havacılık yakıtı </w:t>
      </w:r>
      <w:r w:rsidRPr="0046167D">
        <w:rPr>
          <w:rFonts w:ascii="Times New Roman" w:hAnsi="Times New Roman" w:cs="Times New Roman"/>
          <w:sz w:val="24"/>
          <w:szCs w:val="24"/>
        </w:rPr>
        <w:t xml:space="preserve">elde edilmek üzere sisteme yüklenmesinden </w:t>
      </w:r>
      <w:r w:rsidR="00170311" w:rsidRPr="0046167D">
        <w:rPr>
          <w:rFonts w:ascii="Times New Roman" w:hAnsi="Times New Roman" w:cs="Times New Roman"/>
          <w:sz w:val="24"/>
          <w:szCs w:val="24"/>
        </w:rPr>
        <w:t>nihai ürün</w:t>
      </w:r>
      <w:r w:rsidRPr="0046167D">
        <w:rPr>
          <w:rFonts w:ascii="Times New Roman" w:hAnsi="Times New Roman" w:cs="Times New Roman"/>
          <w:sz w:val="24"/>
          <w:szCs w:val="24"/>
        </w:rPr>
        <w:t xml:space="preserve"> elde edilmesine kadar</w:t>
      </w:r>
      <w:r w:rsidR="00C476DF" w:rsidRPr="0046167D">
        <w:rPr>
          <w:rFonts w:ascii="Times New Roman" w:hAnsi="Times New Roman" w:cs="Times New Roman"/>
          <w:sz w:val="24"/>
          <w:szCs w:val="24"/>
        </w:rPr>
        <w:t xml:space="preserve"> olan</w:t>
      </w:r>
      <w:r w:rsidRPr="0046167D">
        <w:rPr>
          <w:rFonts w:ascii="Times New Roman" w:hAnsi="Times New Roman" w:cs="Times New Roman"/>
          <w:sz w:val="24"/>
          <w:szCs w:val="24"/>
        </w:rPr>
        <w:t xml:space="preserve"> süreçlerin takibi, </w:t>
      </w:r>
      <w:r w:rsidR="00CE0871">
        <w:rPr>
          <w:rFonts w:ascii="Times New Roman" w:hAnsi="Times New Roman" w:cs="Times New Roman"/>
          <w:sz w:val="24"/>
          <w:szCs w:val="24"/>
        </w:rPr>
        <w:t>b</w:t>
      </w:r>
      <w:r w:rsidR="00CE0871" w:rsidRPr="009809A8">
        <w:rPr>
          <w:rFonts w:ascii="Times New Roman" w:hAnsi="Times New Roman" w:cs="Times New Roman"/>
          <w:sz w:val="24"/>
          <w:szCs w:val="24"/>
        </w:rPr>
        <w:t xml:space="preserve">itkisel ve hayvansal </w:t>
      </w:r>
      <w:r w:rsidRPr="0046167D">
        <w:rPr>
          <w:rFonts w:ascii="Times New Roman" w:hAnsi="Times New Roman" w:cs="Times New Roman"/>
          <w:sz w:val="24"/>
          <w:szCs w:val="24"/>
        </w:rPr>
        <w:t>atık yağdan, ara proses çıkışlarından numune alımı ve üretim faaliyetinin belgelendirme sürecinde sürekli kontrolü ile gerçekleştirilir.</w:t>
      </w:r>
    </w:p>
    <w:p w14:paraId="598287B1" w14:textId="77777777" w:rsidR="00EF3D61" w:rsidRPr="0046167D" w:rsidRDefault="00EF3D61">
      <w:pPr>
        <w:spacing w:after="0" w:line="240" w:lineRule="auto"/>
        <w:ind w:firstLine="567"/>
        <w:jc w:val="both"/>
        <w:rPr>
          <w:rFonts w:ascii="Times New Roman" w:hAnsi="Times New Roman" w:cs="Times New Roman"/>
          <w:b/>
          <w:bCs/>
          <w:sz w:val="24"/>
          <w:szCs w:val="24"/>
        </w:rPr>
      </w:pPr>
    </w:p>
    <w:p w14:paraId="5D21A1D7" w14:textId="2E179381"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Cezai işlemler</w:t>
      </w:r>
    </w:p>
    <w:p w14:paraId="6E4A971C" w14:textId="0EA24A1E"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w:t>
      </w:r>
      <w:r w:rsidR="00451D08" w:rsidRPr="0046167D">
        <w:rPr>
          <w:rFonts w:ascii="Times New Roman" w:hAnsi="Times New Roman" w:cs="Times New Roman"/>
          <w:b/>
          <w:bCs/>
          <w:sz w:val="24"/>
          <w:szCs w:val="24"/>
        </w:rPr>
        <w:t>19</w:t>
      </w:r>
      <w:r w:rsidRPr="0046167D">
        <w:rPr>
          <w:rFonts w:ascii="Times New Roman" w:hAnsi="Times New Roman" w:cs="Times New Roman"/>
          <w:b/>
          <w:bCs/>
          <w:sz w:val="24"/>
          <w:szCs w:val="24"/>
        </w:rPr>
        <w:t xml:space="preserve"> –</w:t>
      </w:r>
      <w:r w:rsidRPr="0046167D">
        <w:rPr>
          <w:rFonts w:ascii="Times New Roman" w:hAnsi="Times New Roman" w:cs="Times New Roman"/>
          <w:sz w:val="24"/>
          <w:szCs w:val="24"/>
        </w:rPr>
        <w:t xml:space="preserve"> (1) Bu Yönetmelik hükümlerine aykırı hareket edenler hakkında 2872 sayılı Çevre Kanunu, 5326 sayılı Kabahatler Kanunu ve ilgili diğer </w:t>
      </w:r>
      <w:r w:rsidR="00C476DF" w:rsidRPr="0046167D">
        <w:rPr>
          <w:rFonts w:ascii="Times New Roman" w:hAnsi="Times New Roman" w:cs="Times New Roman"/>
          <w:sz w:val="24"/>
          <w:szCs w:val="24"/>
        </w:rPr>
        <w:t xml:space="preserve">mevzuatta </w:t>
      </w:r>
      <w:r w:rsidRPr="0046167D">
        <w:rPr>
          <w:rFonts w:ascii="Times New Roman" w:hAnsi="Times New Roman" w:cs="Times New Roman"/>
          <w:sz w:val="24"/>
          <w:szCs w:val="24"/>
        </w:rPr>
        <w:t>öngörülen cezai işlemler uygulanır.</w:t>
      </w:r>
    </w:p>
    <w:p w14:paraId="2DBEA1A6" w14:textId="77777777" w:rsidR="00EF3D61" w:rsidRPr="0046167D" w:rsidRDefault="00EF3D61">
      <w:pPr>
        <w:spacing w:after="0" w:line="240" w:lineRule="auto"/>
        <w:ind w:firstLine="567"/>
        <w:jc w:val="both"/>
        <w:rPr>
          <w:rFonts w:ascii="Times New Roman" w:hAnsi="Times New Roman" w:cs="Times New Roman"/>
          <w:b/>
          <w:bCs/>
          <w:sz w:val="24"/>
          <w:szCs w:val="24"/>
        </w:rPr>
      </w:pPr>
    </w:p>
    <w:p w14:paraId="3E93FD7D" w14:textId="7F9C643E"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Yürürlükten kaldırılan yönetmelik</w:t>
      </w:r>
    </w:p>
    <w:p w14:paraId="4E70890A" w14:textId="00B0BFE0"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MADDE </w:t>
      </w:r>
      <w:r w:rsidR="00451D08" w:rsidRPr="0046167D">
        <w:rPr>
          <w:rFonts w:ascii="Times New Roman" w:hAnsi="Times New Roman" w:cs="Times New Roman"/>
          <w:b/>
          <w:bCs/>
          <w:sz w:val="24"/>
          <w:szCs w:val="24"/>
        </w:rPr>
        <w:t>20</w:t>
      </w:r>
      <w:r w:rsidRPr="0046167D">
        <w:rPr>
          <w:rFonts w:ascii="Times New Roman" w:hAnsi="Times New Roman" w:cs="Times New Roman"/>
          <w:b/>
          <w:bCs/>
          <w:sz w:val="24"/>
          <w:szCs w:val="24"/>
        </w:rPr>
        <w:t xml:space="preserve"> –</w:t>
      </w:r>
      <w:r w:rsidRPr="0046167D">
        <w:rPr>
          <w:rFonts w:ascii="Times New Roman" w:hAnsi="Times New Roman" w:cs="Times New Roman"/>
          <w:sz w:val="24"/>
          <w:szCs w:val="24"/>
        </w:rPr>
        <w:t xml:space="preserve"> (1) </w:t>
      </w:r>
      <w:r w:rsidR="00C476DF" w:rsidRPr="0046167D">
        <w:rPr>
          <w:rFonts w:ascii="Times New Roman" w:hAnsi="Times New Roman" w:cs="Times New Roman"/>
          <w:sz w:val="24"/>
          <w:szCs w:val="24"/>
        </w:rPr>
        <w:t xml:space="preserve">6/6/2015 </w:t>
      </w:r>
      <w:r w:rsidRPr="0046167D">
        <w:rPr>
          <w:rFonts w:ascii="Times New Roman" w:hAnsi="Times New Roman" w:cs="Times New Roman"/>
          <w:sz w:val="24"/>
          <w:szCs w:val="24"/>
        </w:rPr>
        <w:t xml:space="preserve">tarihli ve </w:t>
      </w:r>
      <w:r w:rsidR="00C476DF" w:rsidRPr="0046167D">
        <w:rPr>
          <w:rFonts w:ascii="Times New Roman" w:hAnsi="Times New Roman" w:cs="Times New Roman"/>
          <w:sz w:val="24"/>
          <w:szCs w:val="24"/>
        </w:rPr>
        <w:t>29378</w:t>
      </w:r>
      <w:r w:rsidRPr="0046167D">
        <w:rPr>
          <w:rFonts w:ascii="Times New Roman" w:hAnsi="Times New Roman" w:cs="Times New Roman"/>
          <w:sz w:val="24"/>
          <w:szCs w:val="24"/>
        </w:rPr>
        <w:t xml:space="preserve"> sayılı Resmî </w:t>
      </w:r>
      <w:proofErr w:type="spellStart"/>
      <w:r w:rsidRPr="0046167D">
        <w:rPr>
          <w:rFonts w:ascii="Times New Roman" w:hAnsi="Times New Roman" w:cs="Times New Roman"/>
          <w:sz w:val="24"/>
          <w:szCs w:val="24"/>
        </w:rPr>
        <w:t>Gazete’de</w:t>
      </w:r>
      <w:proofErr w:type="spellEnd"/>
      <w:r w:rsidRPr="0046167D">
        <w:rPr>
          <w:rFonts w:ascii="Times New Roman" w:hAnsi="Times New Roman" w:cs="Times New Roman"/>
          <w:sz w:val="24"/>
          <w:szCs w:val="24"/>
        </w:rPr>
        <w:t xml:space="preserve"> yayımlanan Bitkisel Atık Yağların Kontrolü Yönetmeliği yürürlükten kaldırılmıştır.</w:t>
      </w:r>
    </w:p>
    <w:p w14:paraId="56BADA93" w14:textId="77777777" w:rsidR="00DA6970" w:rsidRPr="0046167D" w:rsidRDefault="00DA6970">
      <w:pPr>
        <w:spacing w:after="0" w:line="240" w:lineRule="auto"/>
        <w:ind w:firstLine="567"/>
        <w:jc w:val="both"/>
        <w:rPr>
          <w:rFonts w:ascii="Times New Roman" w:hAnsi="Times New Roman" w:cs="Times New Roman"/>
          <w:b/>
          <w:bCs/>
          <w:sz w:val="24"/>
          <w:szCs w:val="24"/>
        </w:rPr>
      </w:pPr>
    </w:p>
    <w:p w14:paraId="4E461C4C" w14:textId="70023083"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 xml:space="preserve">Mevcut </w:t>
      </w:r>
      <w:r w:rsidR="00DD21AD" w:rsidRPr="0046167D">
        <w:rPr>
          <w:rFonts w:ascii="Times New Roman" w:hAnsi="Times New Roman" w:cs="Times New Roman"/>
          <w:b/>
          <w:bCs/>
          <w:sz w:val="24"/>
          <w:szCs w:val="24"/>
        </w:rPr>
        <w:t xml:space="preserve">çevre lisanslı </w:t>
      </w:r>
      <w:r w:rsidR="006B14D7">
        <w:rPr>
          <w:rFonts w:ascii="Times New Roman" w:hAnsi="Times New Roman" w:cs="Times New Roman"/>
          <w:b/>
          <w:bCs/>
          <w:sz w:val="24"/>
          <w:szCs w:val="24"/>
        </w:rPr>
        <w:t xml:space="preserve">geri kazanım </w:t>
      </w:r>
      <w:r w:rsidRPr="0046167D">
        <w:rPr>
          <w:rFonts w:ascii="Times New Roman" w:hAnsi="Times New Roman" w:cs="Times New Roman"/>
          <w:b/>
          <w:bCs/>
          <w:sz w:val="24"/>
          <w:szCs w:val="24"/>
        </w:rPr>
        <w:t>tesisler</w:t>
      </w:r>
      <w:r w:rsidR="006B14D7">
        <w:rPr>
          <w:rFonts w:ascii="Times New Roman" w:hAnsi="Times New Roman" w:cs="Times New Roman"/>
          <w:b/>
          <w:bCs/>
          <w:sz w:val="24"/>
          <w:szCs w:val="24"/>
        </w:rPr>
        <w:t>i</w:t>
      </w:r>
    </w:p>
    <w:p w14:paraId="073D55DE" w14:textId="0F7FCDDD" w:rsidR="00D93BA7" w:rsidRPr="0046167D" w:rsidRDefault="0089619A" w:rsidP="00D93BA7">
      <w:pPr>
        <w:spacing w:after="0" w:line="240" w:lineRule="auto"/>
        <w:ind w:firstLine="567"/>
        <w:jc w:val="both"/>
        <w:rPr>
          <w:rFonts w:ascii="Times New Roman" w:eastAsia="Times New Roman" w:hAnsi="Times New Roman" w:cs="Times New Roman"/>
          <w:sz w:val="24"/>
          <w:szCs w:val="24"/>
        </w:rPr>
      </w:pPr>
      <w:r w:rsidRPr="0046167D">
        <w:rPr>
          <w:rFonts w:ascii="Times New Roman" w:hAnsi="Times New Roman" w:cs="Times New Roman"/>
          <w:b/>
          <w:bCs/>
          <w:sz w:val="24"/>
          <w:szCs w:val="24"/>
        </w:rPr>
        <w:t>GEÇİCİ MADDE 1 –</w:t>
      </w:r>
      <w:r w:rsidRPr="0046167D">
        <w:rPr>
          <w:rFonts w:ascii="Times New Roman" w:hAnsi="Times New Roman" w:cs="Times New Roman"/>
          <w:sz w:val="24"/>
          <w:szCs w:val="24"/>
        </w:rPr>
        <w:t xml:space="preserve"> (1) </w:t>
      </w:r>
      <w:r w:rsidR="00D93BA7" w:rsidRPr="0046167D">
        <w:rPr>
          <w:rFonts w:ascii="Times New Roman" w:eastAsia="Times New Roman" w:hAnsi="Times New Roman" w:cs="Times New Roman"/>
          <w:sz w:val="24"/>
          <w:szCs w:val="24"/>
        </w:rPr>
        <w:t xml:space="preserve">Bu Yönetmeliğin yürürlüğe girdiği tarihten önce çevre lisansı almış bitkisel atık yağ geri kazanım tesisleri; </w:t>
      </w:r>
    </w:p>
    <w:p w14:paraId="5713E7E2" w14:textId="19AF38FA" w:rsidR="00D93BA7" w:rsidRPr="0046167D" w:rsidRDefault="00D93BA7" w:rsidP="00D93BA7">
      <w:pPr>
        <w:spacing w:after="0" w:line="240" w:lineRule="auto"/>
        <w:ind w:firstLine="567"/>
        <w:jc w:val="both"/>
        <w:rPr>
          <w:rFonts w:ascii="Times New Roman" w:hAnsi="Times New Roman" w:cs="Times New Roman"/>
          <w:sz w:val="24"/>
          <w:szCs w:val="24"/>
        </w:rPr>
      </w:pPr>
      <w:r w:rsidRPr="0046167D">
        <w:rPr>
          <w:rFonts w:ascii="Times New Roman" w:eastAsia="Times New Roman" w:hAnsi="Times New Roman" w:cs="Times New Roman"/>
          <w:sz w:val="24"/>
          <w:szCs w:val="24"/>
        </w:rPr>
        <w:t>a) Bu</w:t>
      </w:r>
      <w:r w:rsidRPr="0046167D">
        <w:rPr>
          <w:rFonts w:ascii="Times New Roman" w:hAnsi="Times New Roman" w:cs="Times New Roman"/>
          <w:sz w:val="24"/>
          <w:szCs w:val="24"/>
        </w:rPr>
        <w:t xml:space="preserve"> Yönetmelik ile belirlenen koşullara bir yıl içerisinde uyum sağlamakla ve Çevre İzin ve Lisans Yönetmeliği hükümlerine uygun olarak tekrar çevre lisansı başvurusunda bulunmakla yükümlüdür.</w:t>
      </w:r>
    </w:p>
    <w:p w14:paraId="1EBD4CA2" w14:textId="663C7D5E" w:rsidR="00C0698F" w:rsidRPr="0046167D" w:rsidRDefault="00C0698F" w:rsidP="00C0698F">
      <w:pPr>
        <w:spacing w:after="0" w:line="240" w:lineRule="auto"/>
        <w:ind w:firstLine="566"/>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 xml:space="preserve">b) </w:t>
      </w:r>
      <w:r w:rsidR="004360F1" w:rsidRPr="0046167D">
        <w:rPr>
          <w:rFonts w:ascii="Times New Roman" w:eastAsia="Times New Roman" w:hAnsi="Times New Roman" w:cs="Times New Roman"/>
          <w:sz w:val="24"/>
          <w:szCs w:val="24"/>
        </w:rPr>
        <w:t>B</w:t>
      </w:r>
      <w:r w:rsidRPr="0046167D">
        <w:rPr>
          <w:rFonts w:ascii="Times New Roman" w:eastAsia="Times New Roman" w:hAnsi="Times New Roman" w:cs="Times New Roman"/>
          <w:sz w:val="24"/>
          <w:szCs w:val="24"/>
        </w:rPr>
        <w:t>u Yönetmeli</w:t>
      </w:r>
      <w:r w:rsidR="00CD23A1" w:rsidRPr="0046167D">
        <w:rPr>
          <w:rFonts w:ascii="Times New Roman" w:eastAsia="Times New Roman" w:hAnsi="Times New Roman" w:cs="Times New Roman"/>
          <w:sz w:val="24"/>
          <w:szCs w:val="24"/>
        </w:rPr>
        <w:t>ğin</w:t>
      </w:r>
      <w:r w:rsidRPr="0046167D">
        <w:rPr>
          <w:rFonts w:ascii="Times New Roman" w:eastAsia="Times New Roman" w:hAnsi="Times New Roman" w:cs="Times New Roman"/>
          <w:sz w:val="24"/>
          <w:szCs w:val="24"/>
        </w:rPr>
        <w:t xml:space="preserve"> yürürlüğe girdiği</w:t>
      </w:r>
      <w:r w:rsidRPr="0046167D">
        <w:rPr>
          <w:rFonts w:ascii="Times New Roman" w:hAnsi="Times New Roman" w:cs="Times New Roman"/>
          <w:sz w:val="24"/>
          <w:szCs w:val="24"/>
        </w:rPr>
        <w:t xml:space="preserve"> </w:t>
      </w:r>
      <w:r w:rsidRPr="0046167D">
        <w:rPr>
          <w:rFonts w:ascii="Times New Roman" w:eastAsia="Times New Roman" w:hAnsi="Times New Roman" w:cs="Times New Roman"/>
          <w:sz w:val="24"/>
          <w:szCs w:val="24"/>
        </w:rPr>
        <w:t xml:space="preserve">tarihten itibaren en geç </w:t>
      </w:r>
      <w:r w:rsidR="002E293D">
        <w:rPr>
          <w:rFonts w:ascii="Times New Roman" w:eastAsia="Times New Roman" w:hAnsi="Times New Roman" w:cs="Times New Roman"/>
          <w:sz w:val="24"/>
          <w:szCs w:val="24"/>
        </w:rPr>
        <w:t>6</w:t>
      </w:r>
      <w:r w:rsidR="00842959" w:rsidRPr="0046167D">
        <w:rPr>
          <w:rFonts w:ascii="Times New Roman" w:eastAsia="Times New Roman" w:hAnsi="Times New Roman" w:cs="Times New Roman"/>
          <w:sz w:val="24"/>
          <w:szCs w:val="24"/>
        </w:rPr>
        <w:t>0</w:t>
      </w:r>
      <w:r w:rsidRPr="0046167D">
        <w:rPr>
          <w:rFonts w:ascii="Times New Roman" w:eastAsia="Times New Roman" w:hAnsi="Times New Roman" w:cs="Times New Roman"/>
          <w:sz w:val="24"/>
          <w:szCs w:val="24"/>
        </w:rPr>
        <w:t xml:space="preserve"> takvim günü içinde Bakanlığa deneme üretimi planı sunmak zorundadır. Bu süreç içerisinde başvuruda bulunmayan tesislerin mevcut çevre lisansı sonlandırılır.</w:t>
      </w:r>
    </w:p>
    <w:p w14:paraId="0A4B312C" w14:textId="458C8C66" w:rsidR="00D93BA7" w:rsidRPr="0046167D" w:rsidRDefault="00D456C2" w:rsidP="00D93BA7">
      <w:pPr>
        <w:spacing w:after="0" w:line="240" w:lineRule="auto"/>
        <w:ind w:firstLine="566"/>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 xml:space="preserve"> </w:t>
      </w:r>
      <w:r w:rsidR="00D93BA7" w:rsidRPr="0046167D">
        <w:rPr>
          <w:rFonts w:ascii="Times New Roman" w:eastAsia="Times New Roman" w:hAnsi="Times New Roman" w:cs="Times New Roman"/>
          <w:sz w:val="24"/>
          <w:szCs w:val="24"/>
        </w:rPr>
        <w:t>(</w:t>
      </w:r>
      <w:r w:rsidR="001033F8" w:rsidRPr="0046167D">
        <w:rPr>
          <w:rFonts w:ascii="Times New Roman" w:eastAsia="Times New Roman" w:hAnsi="Times New Roman" w:cs="Times New Roman"/>
          <w:sz w:val="24"/>
          <w:szCs w:val="24"/>
        </w:rPr>
        <w:t>2</w:t>
      </w:r>
      <w:r w:rsidR="00D93BA7" w:rsidRPr="0046167D">
        <w:rPr>
          <w:rFonts w:ascii="Times New Roman" w:eastAsia="Times New Roman" w:hAnsi="Times New Roman" w:cs="Times New Roman"/>
          <w:sz w:val="24"/>
          <w:szCs w:val="24"/>
        </w:rPr>
        <w:t xml:space="preserve">) Bakanlık tarafından hazırlanacak deneme üretimi takvim planına göre deneme üretimleri gerçekleştirilir. </w:t>
      </w:r>
      <w:r w:rsidRPr="0046167D">
        <w:rPr>
          <w:rFonts w:ascii="Times New Roman" w:eastAsia="Times New Roman" w:hAnsi="Times New Roman" w:cs="Times New Roman"/>
          <w:sz w:val="24"/>
          <w:szCs w:val="24"/>
        </w:rPr>
        <w:t xml:space="preserve">Deneme üretiminin gerçekleştirilebilmesi için Ek-1’de yer alan fiziksel şartların sağlanması zorunludur. </w:t>
      </w:r>
      <w:r w:rsidR="00D93BA7" w:rsidRPr="0046167D">
        <w:rPr>
          <w:rFonts w:ascii="Times New Roman" w:eastAsia="Times New Roman" w:hAnsi="Times New Roman" w:cs="Times New Roman"/>
          <w:sz w:val="24"/>
          <w:szCs w:val="24"/>
        </w:rPr>
        <w:t xml:space="preserve">Deneme üretimi takvim planı oluşturulmasında tesislerin Bakanlığa başvuru yaptığı tarih esas alınır. </w:t>
      </w:r>
      <w:r w:rsidR="00040C08">
        <w:rPr>
          <w:rFonts w:ascii="Times New Roman" w:eastAsia="Times New Roman" w:hAnsi="Times New Roman" w:cs="Times New Roman"/>
          <w:sz w:val="24"/>
          <w:szCs w:val="24"/>
        </w:rPr>
        <w:t>T</w:t>
      </w:r>
      <w:r w:rsidR="00037AAF" w:rsidRPr="0046167D">
        <w:rPr>
          <w:rFonts w:ascii="Times New Roman" w:eastAsia="Times New Roman" w:hAnsi="Times New Roman" w:cs="Times New Roman"/>
          <w:sz w:val="24"/>
          <w:szCs w:val="24"/>
        </w:rPr>
        <w:t>esisler için mücbir sebepler dışında deneme üretimi takvim planı değiştirilmez. Mücbir sebep olarak kabul edilebilecek haller; doğal afetler, kanuni grev, kısmî veya genel seferberlik ilânıdır. Bu hallerin mücbir sebep olarak kabul edilebilmesi için; tesisten kaynaklanan bir kusurdan ileri gelmemiş olması, deneme üretimlerinin gerçekleşmesine engel nitelikte olması, tesisin bu engeli ortadan kaldırmaya gücünün yetmemiş bulunması gerekir.</w:t>
      </w:r>
    </w:p>
    <w:p w14:paraId="01AA2D85" w14:textId="452CB5DA" w:rsidR="00D93BA7" w:rsidRPr="0046167D" w:rsidRDefault="00D93BA7" w:rsidP="00D93BA7">
      <w:pPr>
        <w:spacing w:after="0" w:line="240" w:lineRule="auto"/>
        <w:ind w:firstLine="566"/>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w:t>
      </w:r>
      <w:r w:rsidR="001033F8" w:rsidRPr="0046167D">
        <w:rPr>
          <w:rFonts w:ascii="Times New Roman" w:eastAsia="Times New Roman" w:hAnsi="Times New Roman" w:cs="Times New Roman"/>
          <w:sz w:val="24"/>
          <w:szCs w:val="24"/>
        </w:rPr>
        <w:t>3</w:t>
      </w:r>
      <w:r w:rsidRPr="0046167D">
        <w:rPr>
          <w:rFonts w:ascii="Times New Roman" w:eastAsia="Times New Roman" w:hAnsi="Times New Roman" w:cs="Times New Roman"/>
          <w:sz w:val="24"/>
          <w:szCs w:val="24"/>
        </w:rPr>
        <w:t xml:space="preserve">) Deneme üretimi gerçekleştirilen </w:t>
      </w:r>
      <w:r w:rsidR="002F7C4D" w:rsidRPr="0046167D">
        <w:rPr>
          <w:rFonts w:ascii="Times New Roman" w:eastAsia="Times New Roman" w:hAnsi="Times New Roman" w:cs="Times New Roman"/>
          <w:sz w:val="24"/>
          <w:szCs w:val="24"/>
        </w:rPr>
        <w:t>tesisler</w:t>
      </w:r>
      <w:r w:rsidRPr="0046167D">
        <w:rPr>
          <w:rFonts w:ascii="Times New Roman" w:eastAsia="Times New Roman" w:hAnsi="Times New Roman" w:cs="Times New Roman"/>
          <w:sz w:val="24"/>
          <w:szCs w:val="24"/>
        </w:rPr>
        <w:t>, deneme üretim sonuç</w:t>
      </w:r>
      <w:r w:rsidR="00037AAF" w:rsidRPr="0046167D">
        <w:rPr>
          <w:rFonts w:ascii="Times New Roman" w:eastAsia="Times New Roman" w:hAnsi="Times New Roman" w:cs="Times New Roman"/>
          <w:sz w:val="24"/>
          <w:szCs w:val="24"/>
        </w:rPr>
        <w:t>larının</w:t>
      </w:r>
      <w:r w:rsidRPr="0046167D">
        <w:rPr>
          <w:rFonts w:ascii="Times New Roman" w:eastAsia="Times New Roman" w:hAnsi="Times New Roman" w:cs="Times New Roman"/>
          <w:sz w:val="24"/>
          <w:szCs w:val="24"/>
        </w:rPr>
        <w:t xml:space="preserve"> uygun bulunması durumunda bu Yönetmelikte yer alan şartları yerine getirerek</w:t>
      </w:r>
      <w:r w:rsidR="00842959" w:rsidRPr="0046167D">
        <w:rPr>
          <w:rFonts w:ascii="Times New Roman" w:eastAsia="Times New Roman" w:hAnsi="Times New Roman" w:cs="Times New Roman"/>
          <w:sz w:val="24"/>
          <w:szCs w:val="24"/>
        </w:rPr>
        <w:t xml:space="preserve"> 3 ay içerisinde çevre lisansı</w:t>
      </w:r>
      <w:r w:rsidRPr="0046167D">
        <w:rPr>
          <w:rFonts w:ascii="Times New Roman" w:eastAsia="Times New Roman" w:hAnsi="Times New Roman" w:cs="Times New Roman"/>
          <w:sz w:val="24"/>
          <w:szCs w:val="24"/>
        </w:rPr>
        <w:t xml:space="preserve"> </w:t>
      </w:r>
      <w:r w:rsidR="00037AAF" w:rsidRPr="0046167D">
        <w:rPr>
          <w:rFonts w:ascii="Times New Roman" w:eastAsia="Times New Roman" w:hAnsi="Times New Roman" w:cs="Times New Roman"/>
          <w:sz w:val="24"/>
          <w:szCs w:val="24"/>
        </w:rPr>
        <w:t>almak</w:t>
      </w:r>
      <w:r w:rsidRPr="0046167D">
        <w:rPr>
          <w:rFonts w:ascii="Times New Roman" w:eastAsia="Times New Roman" w:hAnsi="Times New Roman" w:cs="Times New Roman"/>
          <w:sz w:val="24"/>
          <w:szCs w:val="24"/>
        </w:rPr>
        <w:t xml:space="preserve"> için Bakanlığa başvuruda bulunurlar. </w:t>
      </w:r>
      <w:r w:rsidR="00037AAF" w:rsidRPr="0046167D">
        <w:rPr>
          <w:rFonts w:ascii="Times New Roman" w:eastAsia="Times New Roman" w:hAnsi="Times New Roman" w:cs="Times New Roman"/>
          <w:sz w:val="24"/>
          <w:szCs w:val="24"/>
        </w:rPr>
        <w:t>Bu süre içerisinde başvuru yapılmaması durumunda tesisin çevre lisansı sonlandırılır.</w:t>
      </w:r>
    </w:p>
    <w:p w14:paraId="78A0F432" w14:textId="69597A01" w:rsidR="00D93BA7" w:rsidRPr="0046167D" w:rsidRDefault="00D93BA7" w:rsidP="00D93BA7">
      <w:pPr>
        <w:spacing w:after="0" w:line="240" w:lineRule="auto"/>
        <w:ind w:firstLine="566"/>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w:t>
      </w:r>
      <w:r w:rsidR="001033F8" w:rsidRPr="0046167D">
        <w:rPr>
          <w:rFonts w:ascii="Times New Roman" w:eastAsia="Times New Roman" w:hAnsi="Times New Roman" w:cs="Times New Roman"/>
          <w:sz w:val="24"/>
          <w:szCs w:val="24"/>
        </w:rPr>
        <w:t>4</w:t>
      </w:r>
      <w:r w:rsidRPr="0046167D">
        <w:rPr>
          <w:rFonts w:ascii="Times New Roman" w:eastAsia="Times New Roman" w:hAnsi="Times New Roman" w:cs="Times New Roman"/>
          <w:sz w:val="24"/>
          <w:szCs w:val="24"/>
        </w:rPr>
        <w:t xml:space="preserve">) </w:t>
      </w:r>
      <w:r w:rsidR="00B16066">
        <w:rPr>
          <w:rFonts w:ascii="Times New Roman" w:eastAsia="Times New Roman" w:hAnsi="Times New Roman" w:cs="Times New Roman"/>
          <w:sz w:val="24"/>
          <w:szCs w:val="24"/>
        </w:rPr>
        <w:t>D</w:t>
      </w:r>
      <w:r w:rsidR="00B16066" w:rsidRPr="0046167D">
        <w:rPr>
          <w:rFonts w:ascii="Times New Roman" w:eastAsia="Times New Roman" w:hAnsi="Times New Roman" w:cs="Times New Roman"/>
          <w:sz w:val="24"/>
          <w:szCs w:val="24"/>
        </w:rPr>
        <w:t>eneme üretim</w:t>
      </w:r>
      <w:r w:rsidR="00B16066">
        <w:rPr>
          <w:rFonts w:ascii="Times New Roman" w:eastAsia="Times New Roman" w:hAnsi="Times New Roman" w:cs="Times New Roman"/>
          <w:sz w:val="24"/>
          <w:szCs w:val="24"/>
        </w:rPr>
        <w:t>i</w:t>
      </w:r>
      <w:r w:rsidR="00B16066" w:rsidRPr="0046167D">
        <w:rPr>
          <w:rFonts w:ascii="Times New Roman" w:eastAsia="Times New Roman" w:hAnsi="Times New Roman" w:cs="Times New Roman"/>
          <w:sz w:val="24"/>
          <w:szCs w:val="24"/>
        </w:rPr>
        <w:t xml:space="preserve"> </w:t>
      </w:r>
      <w:r w:rsidR="00B16066">
        <w:rPr>
          <w:rFonts w:ascii="Times New Roman" w:eastAsia="Times New Roman" w:hAnsi="Times New Roman" w:cs="Times New Roman"/>
          <w:sz w:val="24"/>
          <w:szCs w:val="24"/>
        </w:rPr>
        <w:t>s</w:t>
      </w:r>
      <w:r w:rsidR="00B16066" w:rsidRPr="00B16066">
        <w:rPr>
          <w:rFonts w:ascii="Times New Roman" w:eastAsia="Times New Roman" w:hAnsi="Times New Roman" w:cs="Times New Roman"/>
          <w:sz w:val="24"/>
          <w:szCs w:val="24"/>
        </w:rPr>
        <w:t>onuç raporunda yer alan analiz sonuçları</w:t>
      </w:r>
      <w:r w:rsidR="00B16066">
        <w:rPr>
          <w:rFonts w:ascii="Times New Roman" w:eastAsia="Times New Roman" w:hAnsi="Times New Roman" w:cs="Times New Roman"/>
          <w:sz w:val="24"/>
          <w:szCs w:val="24"/>
        </w:rPr>
        <w:t>nın</w:t>
      </w:r>
      <w:r w:rsidR="00B16066" w:rsidRPr="00B16066">
        <w:rPr>
          <w:rFonts w:ascii="Times New Roman" w:eastAsia="Times New Roman" w:hAnsi="Times New Roman" w:cs="Times New Roman"/>
          <w:sz w:val="24"/>
          <w:szCs w:val="24"/>
        </w:rPr>
        <w:t>, tesisin üretim kabiliyeti</w:t>
      </w:r>
      <w:r w:rsidR="00B16066">
        <w:rPr>
          <w:rFonts w:ascii="Times New Roman" w:eastAsia="Times New Roman" w:hAnsi="Times New Roman" w:cs="Times New Roman"/>
          <w:sz w:val="24"/>
          <w:szCs w:val="24"/>
        </w:rPr>
        <w:t>nin</w:t>
      </w:r>
      <w:r w:rsidR="00B16066" w:rsidRPr="00B16066">
        <w:rPr>
          <w:rFonts w:ascii="Times New Roman" w:eastAsia="Times New Roman" w:hAnsi="Times New Roman" w:cs="Times New Roman"/>
          <w:sz w:val="24"/>
          <w:szCs w:val="24"/>
        </w:rPr>
        <w:t xml:space="preserve"> ve teknik olarak yeterliliği</w:t>
      </w:r>
      <w:r w:rsidR="00B16066">
        <w:rPr>
          <w:rFonts w:ascii="Times New Roman" w:eastAsia="Times New Roman" w:hAnsi="Times New Roman" w:cs="Times New Roman"/>
          <w:sz w:val="24"/>
          <w:szCs w:val="24"/>
        </w:rPr>
        <w:t>nin,</w:t>
      </w:r>
      <w:r w:rsidR="00B16066" w:rsidRPr="00B16066">
        <w:rPr>
          <w:rFonts w:ascii="Times New Roman" w:eastAsia="Times New Roman" w:hAnsi="Times New Roman" w:cs="Times New Roman"/>
          <w:sz w:val="24"/>
          <w:szCs w:val="24"/>
        </w:rPr>
        <w:t xml:space="preserve"> ilgili kurumlardan alınan analiz sonuçları</w:t>
      </w:r>
      <w:r w:rsidR="00B16066">
        <w:rPr>
          <w:rFonts w:ascii="Times New Roman" w:eastAsia="Times New Roman" w:hAnsi="Times New Roman" w:cs="Times New Roman"/>
          <w:sz w:val="24"/>
          <w:szCs w:val="24"/>
        </w:rPr>
        <w:t>nın</w:t>
      </w:r>
      <w:r w:rsidR="00B16066" w:rsidRPr="00B16066">
        <w:rPr>
          <w:rFonts w:ascii="Times New Roman" w:eastAsia="Times New Roman" w:hAnsi="Times New Roman" w:cs="Times New Roman"/>
          <w:sz w:val="24"/>
          <w:szCs w:val="24"/>
        </w:rPr>
        <w:t xml:space="preserve"> ve standartlara uygunluk raporları</w:t>
      </w:r>
      <w:r w:rsidR="00B16066" w:rsidRPr="0046167D">
        <w:rPr>
          <w:rFonts w:ascii="Times New Roman" w:eastAsia="Times New Roman" w:hAnsi="Times New Roman" w:cs="Times New Roman"/>
          <w:sz w:val="24"/>
          <w:szCs w:val="24"/>
        </w:rPr>
        <w:t xml:space="preserve">nın uygun </w:t>
      </w:r>
      <w:r w:rsidR="00B16066">
        <w:rPr>
          <w:rFonts w:ascii="Times New Roman" w:eastAsia="Times New Roman" w:hAnsi="Times New Roman" w:cs="Times New Roman"/>
          <w:sz w:val="24"/>
          <w:szCs w:val="24"/>
        </w:rPr>
        <w:t>olmaması</w:t>
      </w:r>
      <w:r w:rsidRPr="0046167D">
        <w:rPr>
          <w:rFonts w:ascii="Times New Roman" w:eastAsia="Times New Roman" w:hAnsi="Times New Roman" w:cs="Times New Roman"/>
          <w:sz w:val="24"/>
          <w:szCs w:val="24"/>
        </w:rPr>
        <w:t xml:space="preserve"> durumunda </w:t>
      </w:r>
      <w:r w:rsidR="002F7C4D" w:rsidRPr="0046167D">
        <w:rPr>
          <w:rFonts w:ascii="Times New Roman" w:eastAsia="Times New Roman" w:hAnsi="Times New Roman" w:cs="Times New Roman"/>
          <w:sz w:val="24"/>
          <w:szCs w:val="24"/>
        </w:rPr>
        <w:t>tesis</w:t>
      </w:r>
      <w:r w:rsidR="002F7C4D">
        <w:rPr>
          <w:rFonts w:ascii="Times New Roman" w:eastAsia="Times New Roman" w:hAnsi="Times New Roman" w:cs="Times New Roman"/>
          <w:sz w:val="24"/>
          <w:szCs w:val="24"/>
        </w:rPr>
        <w:t>in</w:t>
      </w:r>
      <w:r w:rsidR="002F7C4D" w:rsidRPr="0046167D">
        <w:rPr>
          <w:rFonts w:ascii="Times New Roman" w:eastAsia="Times New Roman" w:hAnsi="Times New Roman" w:cs="Times New Roman"/>
          <w:sz w:val="24"/>
          <w:szCs w:val="24"/>
        </w:rPr>
        <w:t xml:space="preserve"> </w:t>
      </w:r>
      <w:r w:rsidRPr="0046167D">
        <w:rPr>
          <w:rFonts w:ascii="Times New Roman" w:eastAsia="Times New Roman" w:hAnsi="Times New Roman" w:cs="Times New Roman"/>
          <w:sz w:val="24"/>
          <w:szCs w:val="24"/>
        </w:rPr>
        <w:t>çevre lisansı sonlandırılır.</w:t>
      </w:r>
    </w:p>
    <w:p w14:paraId="51C51ACD" w14:textId="7900A061" w:rsidR="00D93BA7" w:rsidRPr="0046167D" w:rsidRDefault="00D93BA7" w:rsidP="00D93BA7">
      <w:pPr>
        <w:spacing w:after="0" w:line="240" w:lineRule="auto"/>
        <w:ind w:firstLine="567"/>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w:t>
      </w:r>
      <w:r w:rsidR="001033F8" w:rsidRPr="0046167D">
        <w:rPr>
          <w:rFonts w:ascii="Times New Roman" w:eastAsia="Times New Roman" w:hAnsi="Times New Roman" w:cs="Times New Roman"/>
          <w:sz w:val="24"/>
          <w:szCs w:val="24"/>
        </w:rPr>
        <w:t>5</w:t>
      </w:r>
      <w:r w:rsidRPr="0046167D">
        <w:rPr>
          <w:rFonts w:ascii="Times New Roman" w:eastAsia="Times New Roman" w:hAnsi="Times New Roman" w:cs="Times New Roman"/>
          <w:sz w:val="24"/>
          <w:szCs w:val="24"/>
        </w:rPr>
        <w:t xml:space="preserve">) Mevcut </w:t>
      </w:r>
      <w:r w:rsidR="002F7C4D" w:rsidRPr="0046167D">
        <w:rPr>
          <w:rFonts w:ascii="Times New Roman" w:eastAsia="Times New Roman" w:hAnsi="Times New Roman" w:cs="Times New Roman"/>
          <w:sz w:val="24"/>
          <w:szCs w:val="24"/>
        </w:rPr>
        <w:t>bitkisel atık yağ geri kazanım tesisleri</w:t>
      </w:r>
      <w:r w:rsidRPr="0046167D">
        <w:rPr>
          <w:rFonts w:ascii="Times New Roman" w:eastAsia="Times New Roman" w:hAnsi="Times New Roman" w:cs="Times New Roman"/>
          <w:sz w:val="24"/>
          <w:szCs w:val="24"/>
        </w:rPr>
        <w:t>, deneme üretimine ilişkin süreç tamamlanıncaya kadar faaliyetlerine devam ederler.</w:t>
      </w:r>
    </w:p>
    <w:p w14:paraId="11A1FA6D" w14:textId="178CC21A" w:rsidR="00D93BA7" w:rsidRPr="0046167D" w:rsidRDefault="00D93BA7" w:rsidP="00D93BA7">
      <w:pPr>
        <w:spacing w:after="0" w:line="240" w:lineRule="auto"/>
        <w:ind w:firstLine="567"/>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lastRenderedPageBreak/>
        <w:t>(</w:t>
      </w:r>
      <w:r w:rsidR="001033F8" w:rsidRPr="0046167D">
        <w:rPr>
          <w:rFonts w:ascii="Times New Roman" w:eastAsia="Times New Roman" w:hAnsi="Times New Roman" w:cs="Times New Roman"/>
          <w:sz w:val="24"/>
          <w:szCs w:val="24"/>
        </w:rPr>
        <w:t>6</w:t>
      </w:r>
      <w:r w:rsidRPr="0046167D">
        <w:rPr>
          <w:rFonts w:ascii="Times New Roman" w:eastAsia="Times New Roman" w:hAnsi="Times New Roman" w:cs="Times New Roman"/>
          <w:sz w:val="24"/>
          <w:szCs w:val="24"/>
        </w:rPr>
        <w:t xml:space="preserve">) </w:t>
      </w:r>
      <w:r w:rsidR="00842959" w:rsidRPr="0046167D">
        <w:rPr>
          <w:rFonts w:ascii="Times New Roman" w:eastAsia="Times New Roman" w:hAnsi="Times New Roman" w:cs="Times New Roman"/>
          <w:sz w:val="24"/>
          <w:szCs w:val="24"/>
        </w:rPr>
        <w:t xml:space="preserve">Bu Yönetmelik hükümleri doğrultusunda deneme üretimi gerçekleştirerek çevre lisansı almış </w:t>
      </w:r>
      <w:r w:rsidR="00037AAF" w:rsidRPr="0046167D">
        <w:rPr>
          <w:rFonts w:ascii="Times New Roman" w:eastAsia="Times New Roman" w:hAnsi="Times New Roman" w:cs="Times New Roman"/>
          <w:sz w:val="24"/>
          <w:szCs w:val="24"/>
        </w:rPr>
        <w:t>mevcut tesisler,</w:t>
      </w:r>
      <w:r w:rsidR="00842959" w:rsidRPr="0046167D">
        <w:rPr>
          <w:rFonts w:ascii="Times New Roman" w:eastAsia="Times New Roman" w:hAnsi="Times New Roman" w:cs="Times New Roman"/>
          <w:sz w:val="24"/>
          <w:szCs w:val="24"/>
        </w:rPr>
        <w:t xml:space="preserve"> </w:t>
      </w:r>
      <w:r w:rsidR="0011416E" w:rsidRPr="0046167D">
        <w:rPr>
          <w:rFonts w:ascii="Times New Roman" w:eastAsia="Times New Roman" w:hAnsi="Times New Roman" w:cs="Times New Roman"/>
          <w:sz w:val="24"/>
          <w:szCs w:val="24"/>
        </w:rPr>
        <w:t xml:space="preserve">deneme üretim sonuçlarının uygun bulunması durumunda </w:t>
      </w:r>
      <w:r w:rsidR="0011416E">
        <w:rPr>
          <w:rFonts w:ascii="Times New Roman" w:eastAsia="Times New Roman" w:hAnsi="Times New Roman" w:cs="Times New Roman"/>
          <w:sz w:val="24"/>
          <w:szCs w:val="24"/>
        </w:rPr>
        <w:t xml:space="preserve">bildirim </w:t>
      </w:r>
      <w:r w:rsidR="00842959" w:rsidRPr="0046167D">
        <w:rPr>
          <w:rFonts w:ascii="Times New Roman" w:eastAsia="Times New Roman" w:hAnsi="Times New Roman" w:cs="Times New Roman"/>
          <w:sz w:val="24"/>
          <w:szCs w:val="24"/>
        </w:rPr>
        <w:t xml:space="preserve">tarihini takiben 30 takvim günü içinde </w:t>
      </w:r>
      <w:r w:rsidRPr="0046167D">
        <w:rPr>
          <w:rFonts w:ascii="Times New Roman" w:eastAsia="Times New Roman" w:hAnsi="Times New Roman" w:cs="Times New Roman"/>
          <w:sz w:val="24"/>
          <w:szCs w:val="24"/>
        </w:rPr>
        <w:t xml:space="preserve">toplama yetkisi almak </w:t>
      </w:r>
      <w:r w:rsidR="00842959" w:rsidRPr="0046167D">
        <w:rPr>
          <w:rFonts w:ascii="Times New Roman" w:eastAsia="Times New Roman" w:hAnsi="Times New Roman" w:cs="Times New Roman"/>
          <w:sz w:val="24"/>
          <w:szCs w:val="24"/>
        </w:rPr>
        <w:t xml:space="preserve">üzere Bakanlığa </w:t>
      </w:r>
      <w:r w:rsidR="0011416E" w:rsidRPr="0011416E">
        <w:rPr>
          <w:rFonts w:ascii="Times New Roman" w:eastAsia="Times New Roman" w:hAnsi="Times New Roman" w:cs="Times New Roman"/>
          <w:sz w:val="24"/>
          <w:szCs w:val="24"/>
        </w:rPr>
        <w:t>toplama plan</w:t>
      </w:r>
      <w:r w:rsidR="0011416E">
        <w:rPr>
          <w:rFonts w:ascii="Times New Roman" w:eastAsia="Times New Roman" w:hAnsi="Times New Roman" w:cs="Times New Roman"/>
          <w:sz w:val="24"/>
          <w:szCs w:val="24"/>
        </w:rPr>
        <w:t xml:space="preserve">ı sunmak </w:t>
      </w:r>
      <w:r w:rsidR="00842959" w:rsidRPr="0046167D">
        <w:rPr>
          <w:rFonts w:ascii="Times New Roman" w:eastAsia="Times New Roman" w:hAnsi="Times New Roman" w:cs="Times New Roman"/>
          <w:sz w:val="24"/>
          <w:szCs w:val="24"/>
        </w:rPr>
        <w:t xml:space="preserve">ve toplama yetkisi almak </w:t>
      </w:r>
      <w:r w:rsidRPr="0046167D">
        <w:rPr>
          <w:rFonts w:ascii="Times New Roman" w:eastAsia="Times New Roman" w:hAnsi="Times New Roman" w:cs="Times New Roman"/>
          <w:sz w:val="24"/>
          <w:szCs w:val="24"/>
        </w:rPr>
        <w:t>zorundadır.</w:t>
      </w:r>
      <w:r w:rsidR="00842959" w:rsidRPr="0046167D">
        <w:rPr>
          <w:rFonts w:ascii="Times New Roman" w:eastAsia="Times New Roman" w:hAnsi="Times New Roman" w:cs="Times New Roman"/>
          <w:sz w:val="24"/>
          <w:szCs w:val="24"/>
        </w:rPr>
        <w:t xml:space="preserve"> Toplama yetkisi alınması ile ilgili iş ve işlemler 90 takvim gününü aşamaz. Belirtilen süreler içerisinde başvuru yapılmaması ya da yetki alınamaması durumunda tesisin çevre lisansı sonlandırılır.</w:t>
      </w:r>
    </w:p>
    <w:p w14:paraId="68F26D3A" w14:textId="77777777" w:rsidR="0012036A" w:rsidRPr="0046167D" w:rsidRDefault="0012036A" w:rsidP="00D93BA7">
      <w:pPr>
        <w:spacing w:after="0" w:line="240" w:lineRule="auto"/>
        <w:ind w:firstLine="567"/>
        <w:jc w:val="both"/>
        <w:rPr>
          <w:rFonts w:ascii="Times New Roman" w:eastAsia="Times New Roman" w:hAnsi="Times New Roman" w:cs="Times New Roman"/>
          <w:b/>
          <w:bCs/>
          <w:sz w:val="24"/>
          <w:szCs w:val="24"/>
        </w:rPr>
      </w:pPr>
    </w:p>
    <w:p w14:paraId="0F704616" w14:textId="64A75F4A"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Yürürlük</w:t>
      </w:r>
    </w:p>
    <w:p w14:paraId="3E3241CB" w14:textId="19FB821A" w:rsidR="00027FE8"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MADDE 2</w:t>
      </w:r>
      <w:r w:rsidR="002E293D">
        <w:rPr>
          <w:rFonts w:ascii="Times New Roman" w:hAnsi="Times New Roman" w:cs="Times New Roman"/>
          <w:b/>
          <w:bCs/>
          <w:sz w:val="24"/>
          <w:szCs w:val="24"/>
        </w:rPr>
        <w:t>1</w:t>
      </w:r>
      <w:r w:rsidRPr="0046167D">
        <w:rPr>
          <w:rFonts w:ascii="Times New Roman" w:hAnsi="Times New Roman" w:cs="Times New Roman"/>
          <w:b/>
          <w:bCs/>
          <w:sz w:val="24"/>
          <w:szCs w:val="24"/>
        </w:rPr>
        <w:t xml:space="preserve"> –</w:t>
      </w:r>
      <w:r w:rsidRPr="0046167D">
        <w:rPr>
          <w:rFonts w:ascii="Times New Roman" w:hAnsi="Times New Roman" w:cs="Times New Roman"/>
          <w:sz w:val="24"/>
          <w:szCs w:val="24"/>
        </w:rPr>
        <w:t xml:space="preserve"> (1) Bu Yönetmeli</w:t>
      </w:r>
      <w:r w:rsidR="00027FE8" w:rsidRPr="0046167D">
        <w:rPr>
          <w:rFonts w:ascii="Times New Roman" w:hAnsi="Times New Roman" w:cs="Times New Roman"/>
          <w:sz w:val="24"/>
          <w:szCs w:val="24"/>
        </w:rPr>
        <w:t xml:space="preserve">ğin </w:t>
      </w:r>
    </w:p>
    <w:p w14:paraId="306490CC" w14:textId="1D75E2BC" w:rsidR="00027FE8" w:rsidRPr="0046167D" w:rsidRDefault="00027FE8" w:rsidP="004360F1">
      <w:pPr>
        <w:spacing w:after="0" w:line="240" w:lineRule="auto"/>
        <w:ind w:left="567"/>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a) 9 uncu maddesinin birinci fıkrasının (a) bendi yayımı tarihinden itibaren bir yıl sonra,</w:t>
      </w:r>
    </w:p>
    <w:p w14:paraId="18943129" w14:textId="66372D24" w:rsidR="00027FE8" w:rsidRPr="0046167D" w:rsidRDefault="00027FE8" w:rsidP="004360F1">
      <w:pPr>
        <w:spacing w:after="0" w:line="240" w:lineRule="auto"/>
        <w:ind w:left="567"/>
        <w:jc w:val="both"/>
        <w:rPr>
          <w:rFonts w:ascii="Times New Roman" w:eastAsia="Times New Roman" w:hAnsi="Times New Roman" w:cs="Times New Roman"/>
          <w:sz w:val="24"/>
          <w:szCs w:val="24"/>
        </w:rPr>
      </w:pPr>
      <w:r w:rsidRPr="0046167D">
        <w:rPr>
          <w:rFonts w:ascii="Times New Roman" w:eastAsia="Times New Roman" w:hAnsi="Times New Roman" w:cs="Times New Roman"/>
          <w:sz w:val="24"/>
          <w:szCs w:val="24"/>
        </w:rPr>
        <w:t>b) Diğer hükümleri yayımı tarihinde,</w:t>
      </w:r>
    </w:p>
    <w:p w14:paraId="09C9E35E" w14:textId="4D0355B1" w:rsidR="00EF3D61" w:rsidRPr="0046167D" w:rsidRDefault="00027FE8" w:rsidP="00027FE8">
      <w:pPr>
        <w:spacing w:after="0" w:line="240" w:lineRule="auto"/>
        <w:ind w:left="360"/>
        <w:jc w:val="both"/>
        <w:rPr>
          <w:rFonts w:ascii="Times New Roman" w:eastAsia="Times New Roman" w:hAnsi="Times New Roman" w:cs="Times New Roman"/>
          <w:sz w:val="24"/>
          <w:szCs w:val="24"/>
        </w:rPr>
      </w:pPr>
      <w:proofErr w:type="gramStart"/>
      <w:r w:rsidRPr="0046167D">
        <w:rPr>
          <w:rFonts w:ascii="Times New Roman" w:eastAsia="Times New Roman" w:hAnsi="Times New Roman" w:cs="Times New Roman"/>
          <w:sz w:val="24"/>
          <w:szCs w:val="24"/>
        </w:rPr>
        <w:t>yürürlüğe</w:t>
      </w:r>
      <w:proofErr w:type="gramEnd"/>
      <w:r w:rsidRPr="0046167D">
        <w:rPr>
          <w:rFonts w:ascii="Times New Roman" w:eastAsia="Times New Roman" w:hAnsi="Times New Roman" w:cs="Times New Roman"/>
          <w:sz w:val="24"/>
          <w:szCs w:val="24"/>
        </w:rPr>
        <w:t xml:space="preserve"> girer.</w:t>
      </w:r>
    </w:p>
    <w:p w14:paraId="13FB46D6" w14:textId="77777777" w:rsidR="00027FE8" w:rsidRPr="0046167D" w:rsidRDefault="00027FE8" w:rsidP="00027FE8">
      <w:pPr>
        <w:spacing w:after="0" w:line="240" w:lineRule="auto"/>
        <w:ind w:left="360"/>
        <w:jc w:val="both"/>
        <w:rPr>
          <w:rFonts w:ascii="Times New Roman" w:hAnsi="Times New Roman" w:cs="Times New Roman"/>
          <w:b/>
          <w:bCs/>
          <w:sz w:val="24"/>
          <w:szCs w:val="24"/>
        </w:rPr>
      </w:pPr>
    </w:p>
    <w:p w14:paraId="4E64FE62" w14:textId="7A1B70F8" w:rsidR="003753D2" w:rsidRPr="0046167D" w:rsidRDefault="0089619A">
      <w:pPr>
        <w:spacing w:after="0" w:line="240" w:lineRule="auto"/>
        <w:ind w:firstLine="567"/>
        <w:jc w:val="both"/>
        <w:rPr>
          <w:rFonts w:ascii="Times New Roman" w:hAnsi="Times New Roman" w:cs="Times New Roman"/>
          <w:sz w:val="24"/>
          <w:szCs w:val="24"/>
        </w:rPr>
      </w:pPr>
      <w:r w:rsidRPr="0046167D">
        <w:rPr>
          <w:rFonts w:ascii="Times New Roman" w:hAnsi="Times New Roman" w:cs="Times New Roman"/>
          <w:b/>
          <w:bCs/>
          <w:sz w:val="24"/>
          <w:szCs w:val="24"/>
        </w:rPr>
        <w:t>Yürütme</w:t>
      </w:r>
    </w:p>
    <w:p w14:paraId="137FE3F9" w14:textId="7EAABCFE" w:rsidR="003753D2" w:rsidRPr="0046167D" w:rsidRDefault="0089619A">
      <w:pPr>
        <w:spacing w:after="0" w:line="240" w:lineRule="auto"/>
        <w:ind w:firstLine="567"/>
        <w:jc w:val="both"/>
        <w:rPr>
          <w:rFonts w:ascii="Times New Roman" w:hAnsi="Times New Roman" w:cs="Times New Roman"/>
        </w:rPr>
      </w:pPr>
      <w:r w:rsidRPr="0046167D">
        <w:rPr>
          <w:rFonts w:ascii="Times New Roman" w:hAnsi="Times New Roman" w:cs="Times New Roman"/>
          <w:b/>
          <w:bCs/>
          <w:sz w:val="24"/>
          <w:szCs w:val="24"/>
        </w:rPr>
        <w:t>MADDE 2</w:t>
      </w:r>
      <w:r w:rsidR="002E293D">
        <w:rPr>
          <w:rFonts w:ascii="Times New Roman" w:hAnsi="Times New Roman" w:cs="Times New Roman"/>
          <w:b/>
          <w:bCs/>
          <w:sz w:val="24"/>
          <w:szCs w:val="24"/>
        </w:rPr>
        <w:t>2</w:t>
      </w:r>
      <w:r w:rsidRPr="0046167D">
        <w:rPr>
          <w:rFonts w:ascii="Times New Roman" w:hAnsi="Times New Roman" w:cs="Times New Roman"/>
          <w:b/>
          <w:bCs/>
          <w:sz w:val="24"/>
          <w:szCs w:val="24"/>
        </w:rPr>
        <w:t xml:space="preserve"> –</w:t>
      </w:r>
      <w:r w:rsidRPr="0046167D">
        <w:rPr>
          <w:rFonts w:ascii="Times New Roman" w:hAnsi="Times New Roman" w:cs="Times New Roman"/>
          <w:sz w:val="24"/>
          <w:szCs w:val="24"/>
        </w:rPr>
        <w:t xml:space="preserve"> (1) Bu Yönetmelik hükümlerini Çevre</w:t>
      </w:r>
      <w:r w:rsidR="006300FA" w:rsidRPr="0046167D">
        <w:rPr>
          <w:rFonts w:ascii="Times New Roman" w:hAnsi="Times New Roman" w:cs="Times New Roman"/>
          <w:sz w:val="24"/>
          <w:szCs w:val="24"/>
        </w:rPr>
        <w:t>,</w:t>
      </w:r>
      <w:r w:rsidRPr="0046167D">
        <w:rPr>
          <w:rFonts w:ascii="Times New Roman" w:hAnsi="Times New Roman" w:cs="Times New Roman"/>
          <w:sz w:val="24"/>
          <w:szCs w:val="24"/>
        </w:rPr>
        <w:t xml:space="preserve"> Şehircilik</w:t>
      </w:r>
      <w:r w:rsidR="006300FA" w:rsidRPr="0046167D">
        <w:rPr>
          <w:rFonts w:ascii="Times New Roman" w:hAnsi="Times New Roman" w:cs="Times New Roman"/>
          <w:sz w:val="24"/>
          <w:szCs w:val="24"/>
        </w:rPr>
        <w:t xml:space="preserve"> ve İklim Değişikliği</w:t>
      </w:r>
      <w:r w:rsidRPr="0046167D">
        <w:rPr>
          <w:rFonts w:ascii="Times New Roman" w:hAnsi="Times New Roman" w:cs="Times New Roman"/>
          <w:sz w:val="24"/>
          <w:szCs w:val="24"/>
        </w:rPr>
        <w:t xml:space="preserve"> Bakanı yürütür.</w:t>
      </w:r>
    </w:p>
    <w:p w14:paraId="03012FA4" w14:textId="548F7B8F" w:rsidR="003753D2" w:rsidRPr="0046167D" w:rsidRDefault="0089619A">
      <w:pPr>
        <w:spacing w:after="0" w:line="240" w:lineRule="auto"/>
        <w:ind w:firstLine="567"/>
        <w:jc w:val="both"/>
        <w:rPr>
          <w:rFonts w:ascii="Times New Roman" w:hAnsi="Times New Roman" w:cs="Times New Roman"/>
        </w:rPr>
      </w:pPr>
      <w:r w:rsidRPr="0046167D">
        <w:rPr>
          <w:rFonts w:ascii="Times New Roman" w:hAnsi="Times New Roman" w:cs="Times New Roman"/>
        </w:rPr>
        <w:t>  </w:t>
      </w:r>
    </w:p>
    <w:p w14:paraId="2B09DB2F" w14:textId="77777777" w:rsidR="00DE2CB0" w:rsidRPr="0046167D" w:rsidRDefault="00DE2CB0">
      <w:pPr>
        <w:rPr>
          <w:rFonts w:ascii="Times New Roman" w:hAnsi="Times New Roman" w:cs="Times New Roman"/>
          <w:b/>
          <w:bCs/>
        </w:rPr>
      </w:pPr>
      <w:r w:rsidRPr="0046167D">
        <w:rPr>
          <w:rFonts w:ascii="Times New Roman" w:hAnsi="Times New Roman" w:cs="Times New Roman"/>
          <w:b/>
          <w:bCs/>
        </w:rPr>
        <w:br w:type="page"/>
      </w:r>
    </w:p>
    <w:p w14:paraId="5F8D685D" w14:textId="491E50AD" w:rsidR="003753D2" w:rsidRPr="0046167D" w:rsidRDefault="0089619A">
      <w:pPr>
        <w:spacing w:after="0" w:line="240" w:lineRule="auto"/>
        <w:ind w:firstLine="567"/>
        <w:jc w:val="center"/>
        <w:rPr>
          <w:rFonts w:ascii="Times New Roman" w:hAnsi="Times New Roman" w:cs="Times New Roman"/>
        </w:rPr>
      </w:pPr>
      <w:r w:rsidRPr="0046167D">
        <w:rPr>
          <w:rFonts w:ascii="Times New Roman" w:hAnsi="Times New Roman" w:cs="Times New Roman"/>
          <w:b/>
          <w:bCs/>
        </w:rPr>
        <w:lastRenderedPageBreak/>
        <w:t>EK-1</w:t>
      </w:r>
    </w:p>
    <w:p w14:paraId="4EE9A40F" w14:textId="22351809" w:rsidR="003753D2" w:rsidRPr="0046167D" w:rsidRDefault="00B84FDC" w:rsidP="005636FF">
      <w:pPr>
        <w:spacing w:after="0" w:line="240" w:lineRule="auto"/>
        <w:jc w:val="center"/>
        <w:rPr>
          <w:rFonts w:ascii="Times New Roman" w:hAnsi="Times New Roman" w:cs="Times New Roman"/>
        </w:rPr>
      </w:pPr>
      <w:r>
        <w:rPr>
          <w:rFonts w:ascii="Times New Roman" w:hAnsi="Times New Roman" w:cs="Times New Roman"/>
          <w:b/>
          <w:bCs/>
        </w:rPr>
        <w:t xml:space="preserve">BİTKİSEL VE HAYVANSAL </w:t>
      </w:r>
      <w:r w:rsidR="0089619A" w:rsidRPr="0046167D">
        <w:rPr>
          <w:rFonts w:ascii="Times New Roman" w:hAnsi="Times New Roman" w:cs="Times New Roman"/>
          <w:b/>
          <w:bCs/>
        </w:rPr>
        <w:t xml:space="preserve">ATIK YAĞ </w:t>
      </w:r>
      <w:r w:rsidR="00CB500B" w:rsidRPr="0046167D">
        <w:rPr>
          <w:rFonts w:ascii="Times New Roman" w:hAnsi="Times New Roman" w:cs="Times New Roman"/>
          <w:b/>
          <w:bCs/>
        </w:rPr>
        <w:t xml:space="preserve">TRANSFER NOKTALARI İLE </w:t>
      </w:r>
      <w:r>
        <w:rPr>
          <w:rFonts w:ascii="Times New Roman" w:hAnsi="Times New Roman" w:cs="Times New Roman"/>
          <w:b/>
          <w:bCs/>
        </w:rPr>
        <w:t xml:space="preserve">BİTKİSEL VE HAYVANSAL </w:t>
      </w:r>
      <w:r w:rsidR="00CB500B" w:rsidRPr="0046167D">
        <w:rPr>
          <w:rFonts w:ascii="Times New Roman" w:hAnsi="Times New Roman" w:cs="Times New Roman"/>
          <w:b/>
          <w:bCs/>
        </w:rPr>
        <w:t xml:space="preserve">ATIK YAĞ </w:t>
      </w:r>
      <w:r>
        <w:rPr>
          <w:rFonts w:ascii="Times New Roman" w:hAnsi="Times New Roman" w:cs="Times New Roman"/>
          <w:b/>
          <w:bCs/>
        </w:rPr>
        <w:t xml:space="preserve">RAFİNASYON </w:t>
      </w:r>
      <w:r w:rsidR="0089619A" w:rsidRPr="0046167D">
        <w:rPr>
          <w:rFonts w:ascii="Times New Roman" w:hAnsi="Times New Roman" w:cs="Times New Roman"/>
          <w:b/>
          <w:bCs/>
        </w:rPr>
        <w:t>TESİSLERİ</w:t>
      </w:r>
      <w:r w:rsidR="00CB500B" w:rsidRPr="0046167D">
        <w:rPr>
          <w:rFonts w:ascii="Times New Roman" w:hAnsi="Times New Roman" w:cs="Times New Roman"/>
          <w:b/>
          <w:bCs/>
        </w:rPr>
        <w:t>NİN</w:t>
      </w:r>
      <w:r w:rsidR="0089619A" w:rsidRPr="0046167D">
        <w:rPr>
          <w:rFonts w:ascii="Times New Roman" w:hAnsi="Times New Roman" w:cs="Times New Roman"/>
          <w:b/>
          <w:bCs/>
        </w:rPr>
        <w:t xml:space="preserve"> TEKNİK ÖZELLİKLERİ</w:t>
      </w:r>
    </w:p>
    <w:p w14:paraId="7447AFFC" w14:textId="77777777" w:rsidR="003753D2" w:rsidRPr="0046167D" w:rsidRDefault="0089619A">
      <w:pPr>
        <w:spacing w:after="0" w:line="240" w:lineRule="auto"/>
        <w:ind w:firstLine="567"/>
        <w:jc w:val="center"/>
        <w:rPr>
          <w:rFonts w:ascii="Times New Roman" w:hAnsi="Times New Roman" w:cs="Times New Roman"/>
        </w:rPr>
      </w:pPr>
      <w:r w:rsidRPr="0046167D">
        <w:rPr>
          <w:rFonts w:ascii="Times New Roman" w:hAnsi="Times New Roman" w:cs="Times New Roman"/>
          <w:b/>
          <w:bCs/>
        </w:rPr>
        <w:t> </w:t>
      </w:r>
    </w:p>
    <w:p w14:paraId="7D373CE5" w14:textId="61DCD060" w:rsidR="003753D2" w:rsidRPr="0046167D" w:rsidRDefault="0089619A"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1)</w:t>
      </w:r>
      <w:r w:rsidR="00593026" w:rsidRPr="0046167D">
        <w:rPr>
          <w:rFonts w:ascii="Times New Roman" w:hAnsi="Times New Roman" w:cs="Times New Roman"/>
          <w:sz w:val="24"/>
        </w:rPr>
        <w:t xml:space="preserve"> </w:t>
      </w:r>
      <w:r w:rsidR="00CB500B" w:rsidRPr="0046167D">
        <w:rPr>
          <w:rFonts w:ascii="Times New Roman" w:hAnsi="Times New Roman" w:cs="Times New Roman"/>
          <w:sz w:val="24"/>
        </w:rPr>
        <w:t>Tesis</w:t>
      </w:r>
      <w:r w:rsidR="00660976" w:rsidRPr="0046167D">
        <w:rPr>
          <w:rFonts w:ascii="Times New Roman" w:hAnsi="Times New Roman" w:cs="Times New Roman"/>
          <w:sz w:val="24"/>
        </w:rPr>
        <w:t xml:space="preserve">teki depo </w:t>
      </w:r>
      <w:r w:rsidR="00CB500B" w:rsidRPr="0046167D">
        <w:rPr>
          <w:rFonts w:ascii="Times New Roman" w:hAnsi="Times New Roman" w:cs="Times New Roman"/>
          <w:sz w:val="24"/>
        </w:rPr>
        <w:t xml:space="preserve">alanları </w:t>
      </w:r>
      <w:r w:rsidR="00660976" w:rsidRPr="0046167D">
        <w:rPr>
          <w:rFonts w:ascii="Times New Roman" w:hAnsi="Times New Roman" w:cs="Times New Roman"/>
          <w:sz w:val="24"/>
        </w:rPr>
        <w:t xml:space="preserve">ile atık kabul alanları </w:t>
      </w:r>
      <w:r w:rsidRPr="0046167D">
        <w:rPr>
          <w:rFonts w:ascii="Times New Roman" w:hAnsi="Times New Roman" w:cs="Times New Roman"/>
          <w:sz w:val="24"/>
        </w:rPr>
        <w:t>kapalı ola</w:t>
      </w:r>
      <w:r w:rsidR="00CB500B" w:rsidRPr="0046167D">
        <w:rPr>
          <w:rFonts w:ascii="Times New Roman" w:hAnsi="Times New Roman" w:cs="Times New Roman"/>
          <w:sz w:val="24"/>
        </w:rPr>
        <w:t>rak teşkil edilecektir.</w:t>
      </w:r>
    </w:p>
    <w:p w14:paraId="4B282230" w14:textId="2988E31B" w:rsidR="003753D2" w:rsidRPr="0046167D" w:rsidRDefault="0089619A"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2)</w:t>
      </w:r>
      <w:r w:rsidR="00593026" w:rsidRPr="0046167D">
        <w:rPr>
          <w:rFonts w:ascii="Times New Roman" w:hAnsi="Times New Roman" w:cs="Times New Roman"/>
          <w:sz w:val="24"/>
        </w:rPr>
        <w:t xml:space="preserve"> </w:t>
      </w:r>
      <w:r w:rsidR="00660976" w:rsidRPr="0046167D">
        <w:rPr>
          <w:rFonts w:ascii="Times New Roman" w:hAnsi="Times New Roman" w:cs="Times New Roman"/>
          <w:sz w:val="24"/>
        </w:rPr>
        <w:t>Tesis çevresi tel örgü veya duvarla dışarıdan izinsiz girilmesini önleyecek şekilde çevrilecektir.</w:t>
      </w:r>
    </w:p>
    <w:p w14:paraId="5DB47529" w14:textId="7249BB11" w:rsidR="003753D2" w:rsidRPr="0046167D" w:rsidRDefault="0089619A"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 xml:space="preserve">3) </w:t>
      </w:r>
      <w:r w:rsidR="00B84FDC">
        <w:rPr>
          <w:rFonts w:ascii="Times New Roman" w:hAnsi="Times New Roman" w:cs="Times New Roman"/>
          <w:sz w:val="24"/>
        </w:rPr>
        <w:t>Bitkisel ve hayvansal a</w:t>
      </w:r>
      <w:r w:rsidR="0068349F" w:rsidRPr="0046167D">
        <w:rPr>
          <w:rFonts w:ascii="Times New Roman" w:hAnsi="Times New Roman" w:cs="Times New Roman"/>
          <w:sz w:val="24"/>
        </w:rPr>
        <w:t>tık yağ</w:t>
      </w:r>
      <w:r w:rsidR="00DA19F7">
        <w:rPr>
          <w:rFonts w:ascii="Times New Roman" w:hAnsi="Times New Roman" w:cs="Times New Roman"/>
          <w:sz w:val="24"/>
        </w:rPr>
        <w:t>lar</w:t>
      </w:r>
      <w:r w:rsidR="00F22C7E">
        <w:rPr>
          <w:rFonts w:ascii="Times New Roman" w:hAnsi="Times New Roman" w:cs="Times New Roman"/>
          <w:sz w:val="24"/>
        </w:rPr>
        <w:t>,</w:t>
      </w:r>
      <w:r w:rsidR="0068349F" w:rsidRPr="0046167D">
        <w:rPr>
          <w:rFonts w:ascii="Times New Roman" w:hAnsi="Times New Roman" w:cs="Times New Roman"/>
          <w:sz w:val="24"/>
        </w:rPr>
        <w:t xml:space="preserve"> </w:t>
      </w:r>
      <w:r w:rsidRPr="0046167D">
        <w:rPr>
          <w:rFonts w:ascii="Times New Roman" w:hAnsi="Times New Roman" w:cs="Times New Roman"/>
          <w:sz w:val="24"/>
        </w:rPr>
        <w:t>biriktirme tankı veya bidonlar ile depolanacaktır. Tankla depolama yapılması halinde depolama tankı taşmaya neden olmayacak hacme sahip güvenlik havuzu içinde bulunacaktır.</w:t>
      </w:r>
      <w:r w:rsidR="00263651" w:rsidRPr="0046167D">
        <w:rPr>
          <w:rFonts w:ascii="Times New Roman" w:hAnsi="Times New Roman" w:cs="Times New Roman"/>
          <w:sz w:val="24"/>
        </w:rPr>
        <w:t xml:space="preserve"> Tankların üzerinde "</w:t>
      </w:r>
      <w:r w:rsidR="00B84FDC">
        <w:rPr>
          <w:rFonts w:ascii="Times New Roman" w:hAnsi="Times New Roman" w:cs="Times New Roman"/>
          <w:sz w:val="24"/>
        </w:rPr>
        <w:t xml:space="preserve">Bitkisel ve Hayvansal </w:t>
      </w:r>
      <w:r w:rsidR="00263651" w:rsidRPr="0046167D">
        <w:rPr>
          <w:rFonts w:ascii="Times New Roman" w:hAnsi="Times New Roman" w:cs="Times New Roman"/>
          <w:sz w:val="24"/>
        </w:rPr>
        <w:t>Atık Yağ" ibaresi bulunacaktır.</w:t>
      </w:r>
    </w:p>
    <w:p w14:paraId="6EFF8B0C" w14:textId="434C671D" w:rsidR="003753D2" w:rsidRPr="0046167D" w:rsidRDefault="0089619A"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 xml:space="preserve">4) </w:t>
      </w:r>
      <w:r w:rsidR="00660976" w:rsidRPr="0046167D">
        <w:rPr>
          <w:rFonts w:ascii="Times New Roman" w:hAnsi="Times New Roman" w:cs="Times New Roman"/>
          <w:sz w:val="24"/>
        </w:rPr>
        <w:t>Tesiste</w:t>
      </w:r>
      <w:r w:rsidRPr="0046167D">
        <w:rPr>
          <w:rFonts w:ascii="Times New Roman" w:hAnsi="Times New Roman" w:cs="Times New Roman"/>
          <w:sz w:val="24"/>
        </w:rPr>
        <w:t xml:space="preserve"> zemin geçirimsizliğinin sağlan</w:t>
      </w:r>
      <w:r w:rsidR="00C66C16">
        <w:rPr>
          <w:rFonts w:ascii="Times New Roman" w:hAnsi="Times New Roman" w:cs="Times New Roman"/>
          <w:sz w:val="24"/>
        </w:rPr>
        <w:t xml:space="preserve">acaktır. </w:t>
      </w:r>
      <w:r w:rsidRPr="0046167D">
        <w:rPr>
          <w:rFonts w:ascii="Times New Roman" w:hAnsi="Times New Roman" w:cs="Times New Roman"/>
          <w:sz w:val="24"/>
        </w:rPr>
        <w:t xml:space="preserve">Bu amaçla zemin betonarme, </w:t>
      </w:r>
      <w:proofErr w:type="spellStart"/>
      <w:r w:rsidRPr="0046167D">
        <w:rPr>
          <w:rFonts w:ascii="Times New Roman" w:hAnsi="Times New Roman" w:cs="Times New Roman"/>
          <w:sz w:val="24"/>
        </w:rPr>
        <w:t>epoksi</w:t>
      </w:r>
      <w:proofErr w:type="spellEnd"/>
      <w:r w:rsidRPr="0046167D">
        <w:rPr>
          <w:rFonts w:ascii="Times New Roman" w:hAnsi="Times New Roman" w:cs="Times New Roman"/>
          <w:sz w:val="24"/>
        </w:rPr>
        <w:t xml:space="preserve"> boya veya benzeri tecrit malzemesi ile kaplanacaktır.</w:t>
      </w:r>
      <w:r w:rsidR="00660976" w:rsidRPr="0046167D">
        <w:rPr>
          <w:rFonts w:ascii="Times New Roman" w:hAnsi="Times New Roman" w:cs="Times New Roman"/>
          <w:sz w:val="24"/>
        </w:rPr>
        <w:t xml:space="preserve"> Zemininde uygun eğimler oluşturulacak, dökülmeye karşı sızdırmaz taşma kanalları ve toplama çukuru teşkil edilecektir.</w:t>
      </w:r>
    </w:p>
    <w:p w14:paraId="151E6664" w14:textId="1410D748" w:rsidR="00DE2CB0" w:rsidRPr="0046167D" w:rsidRDefault="0089619A"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 xml:space="preserve">5) </w:t>
      </w:r>
      <w:r w:rsidR="0031152B" w:rsidRPr="0046167D">
        <w:rPr>
          <w:rFonts w:ascii="Times New Roman" w:hAnsi="Times New Roman" w:cs="Times New Roman"/>
          <w:sz w:val="24"/>
        </w:rPr>
        <w:t xml:space="preserve">Tesise </w:t>
      </w:r>
      <w:r w:rsidR="00DE2CB0" w:rsidRPr="0046167D">
        <w:rPr>
          <w:rFonts w:ascii="Times New Roman" w:hAnsi="Times New Roman" w:cs="Times New Roman"/>
          <w:sz w:val="24"/>
        </w:rPr>
        <w:t>kabul edilen</w:t>
      </w:r>
      <w:r w:rsidR="00B84FDC" w:rsidRPr="00B84FDC">
        <w:rPr>
          <w:rFonts w:ascii="Times New Roman" w:hAnsi="Times New Roman" w:cs="Times New Roman"/>
          <w:sz w:val="24"/>
        </w:rPr>
        <w:t xml:space="preserve"> </w:t>
      </w:r>
      <w:r w:rsidR="00B84FDC">
        <w:rPr>
          <w:rFonts w:ascii="Times New Roman" w:hAnsi="Times New Roman" w:cs="Times New Roman"/>
          <w:sz w:val="24"/>
        </w:rPr>
        <w:t>bitkisel ve hayvansal a</w:t>
      </w:r>
      <w:r w:rsidR="00B84FDC" w:rsidRPr="0046167D">
        <w:rPr>
          <w:rFonts w:ascii="Times New Roman" w:hAnsi="Times New Roman" w:cs="Times New Roman"/>
          <w:sz w:val="24"/>
        </w:rPr>
        <w:t xml:space="preserve">tık </w:t>
      </w:r>
      <w:r w:rsidR="00DE2CB0" w:rsidRPr="0046167D">
        <w:rPr>
          <w:rFonts w:ascii="Times New Roman" w:hAnsi="Times New Roman" w:cs="Times New Roman"/>
          <w:sz w:val="24"/>
        </w:rPr>
        <w:t xml:space="preserve">yağların tartımı </w:t>
      </w:r>
      <w:r w:rsidR="000F2B4B" w:rsidRPr="0046167D">
        <w:rPr>
          <w:rFonts w:ascii="Times New Roman" w:hAnsi="Times New Roman" w:cs="Times New Roman"/>
          <w:sz w:val="24"/>
        </w:rPr>
        <w:t>yapılacak</w:t>
      </w:r>
      <w:r w:rsidR="00DE2CB0" w:rsidRPr="0046167D">
        <w:rPr>
          <w:rFonts w:ascii="Times New Roman" w:hAnsi="Times New Roman" w:cs="Times New Roman"/>
          <w:sz w:val="24"/>
        </w:rPr>
        <w:t>, kantar fişleri/çıktıları ibraz edilm</w:t>
      </w:r>
      <w:r w:rsidR="000F2B4B" w:rsidRPr="0046167D">
        <w:rPr>
          <w:rFonts w:ascii="Times New Roman" w:hAnsi="Times New Roman" w:cs="Times New Roman"/>
          <w:sz w:val="24"/>
        </w:rPr>
        <w:t>ek üzere tesiste muhafaza edilecektir</w:t>
      </w:r>
      <w:r w:rsidR="00DE2CB0" w:rsidRPr="0046167D">
        <w:rPr>
          <w:rFonts w:ascii="Times New Roman" w:hAnsi="Times New Roman" w:cs="Times New Roman"/>
          <w:sz w:val="24"/>
        </w:rPr>
        <w:t>.</w:t>
      </w:r>
    </w:p>
    <w:p w14:paraId="059CCACA" w14:textId="7F4BBCA6" w:rsidR="00CC0218" w:rsidRPr="0046167D" w:rsidRDefault="00CC0218"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 xml:space="preserve">6) </w:t>
      </w:r>
      <w:r w:rsidR="0031152B" w:rsidRPr="0046167D">
        <w:rPr>
          <w:rFonts w:ascii="Times New Roman" w:hAnsi="Times New Roman" w:cs="Times New Roman"/>
          <w:sz w:val="24"/>
        </w:rPr>
        <w:t>D</w:t>
      </w:r>
      <w:r w:rsidRPr="0046167D">
        <w:rPr>
          <w:rFonts w:ascii="Times New Roman" w:hAnsi="Times New Roman" w:cs="Times New Roman"/>
          <w:sz w:val="24"/>
        </w:rPr>
        <w:t xml:space="preserve">olum ve boşaltım yapılması süreci ile </w:t>
      </w:r>
      <w:proofErr w:type="gramStart"/>
      <w:r w:rsidRPr="0046167D">
        <w:rPr>
          <w:rFonts w:ascii="Times New Roman" w:hAnsi="Times New Roman" w:cs="Times New Roman"/>
          <w:sz w:val="24"/>
        </w:rPr>
        <w:t>proses</w:t>
      </w:r>
      <w:proofErr w:type="gramEnd"/>
      <w:r w:rsidRPr="0046167D">
        <w:rPr>
          <w:rFonts w:ascii="Times New Roman" w:hAnsi="Times New Roman" w:cs="Times New Roman"/>
          <w:sz w:val="24"/>
        </w:rPr>
        <w:t xml:space="preserve"> takibinde </w:t>
      </w:r>
      <w:r w:rsidR="00B84FDC">
        <w:rPr>
          <w:rFonts w:ascii="Times New Roman" w:hAnsi="Times New Roman" w:cs="Times New Roman"/>
          <w:sz w:val="24"/>
        </w:rPr>
        <w:t>bitkisel ve hayvansal a</w:t>
      </w:r>
      <w:r w:rsidR="00B84FDC" w:rsidRPr="0046167D">
        <w:rPr>
          <w:rFonts w:ascii="Times New Roman" w:hAnsi="Times New Roman" w:cs="Times New Roman"/>
          <w:sz w:val="24"/>
        </w:rPr>
        <w:t>tık yağların</w:t>
      </w:r>
      <w:r w:rsidR="00B84FDC">
        <w:rPr>
          <w:rFonts w:ascii="Times New Roman" w:hAnsi="Times New Roman" w:cs="Times New Roman"/>
          <w:sz w:val="24"/>
        </w:rPr>
        <w:t xml:space="preserve"> </w:t>
      </w:r>
      <w:r w:rsidR="00DA19F7">
        <w:rPr>
          <w:rFonts w:ascii="Times New Roman" w:hAnsi="Times New Roman" w:cs="Times New Roman"/>
          <w:sz w:val="24"/>
        </w:rPr>
        <w:t>ve</w:t>
      </w:r>
      <w:r w:rsidRPr="0046167D">
        <w:rPr>
          <w:rFonts w:ascii="Times New Roman" w:hAnsi="Times New Roman" w:cs="Times New Roman"/>
          <w:sz w:val="24"/>
        </w:rPr>
        <w:t xml:space="preserve"> ürünlerin miktarının ölçülmesi amacıyla </w:t>
      </w:r>
      <w:r w:rsidR="001D0B5E">
        <w:rPr>
          <w:rFonts w:ascii="Times New Roman" w:hAnsi="Times New Roman" w:cs="Times New Roman"/>
          <w:sz w:val="24"/>
        </w:rPr>
        <w:t xml:space="preserve">proseste yer alan tanklarda </w:t>
      </w:r>
      <w:r w:rsidRPr="0046167D">
        <w:rPr>
          <w:rFonts w:ascii="Times New Roman" w:hAnsi="Times New Roman" w:cs="Times New Roman"/>
          <w:sz w:val="24"/>
        </w:rPr>
        <w:t>dijital debimet</w:t>
      </w:r>
      <w:r w:rsidR="000F2B4B" w:rsidRPr="0046167D">
        <w:rPr>
          <w:rFonts w:ascii="Times New Roman" w:hAnsi="Times New Roman" w:cs="Times New Roman"/>
          <w:sz w:val="24"/>
        </w:rPr>
        <w:t>re</w:t>
      </w:r>
      <w:r w:rsidR="001D0B5E">
        <w:rPr>
          <w:rFonts w:ascii="Times New Roman" w:hAnsi="Times New Roman" w:cs="Times New Roman"/>
          <w:sz w:val="24"/>
        </w:rPr>
        <w:t xml:space="preserve"> ve</w:t>
      </w:r>
      <w:r w:rsidR="000F2B4B" w:rsidRPr="0046167D">
        <w:rPr>
          <w:rFonts w:ascii="Times New Roman" w:hAnsi="Times New Roman" w:cs="Times New Roman"/>
          <w:sz w:val="24"/>
        </w:rPr>
        <w:t xml:space="preserve"> </w:t>
      </w:r>
      <w:r w:rsidR="001D0B5E">
        <w:rPr>
          <w:rFonts w:ascii="Times New Roman" w:hAnsi="Times New Roman" w:cs="Times New Roman"/>
          <w:sz w:val="24"/>
        </w:rPr>
        <w:t>seviye ölçer bulunacak ve otomasyon sistemi ile takip edilecektir</w:t>
      </w:r>
      <w:r w:rsidR="0031152B" w:rsidRPr="0046167D">
        <w:rPr>
          <w:rFonts w:ascii="Times New Roman" w:hAnsi="Times New Roman" w:cs="Times New Roman"/>
          <w:sz w:val="24"/>
        </w:rPr>
        <w:t>. *</w:t>
      </w:r>
    </w:p>
    <w:p w14:paraId="3348737E" w14:textId="597537D5" w:rsidR="00970747" w:rsidRPr="0046167D" w:rsidRDefault="00970747"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 xml:space="preserve">7) </w:t>
      </w:r>
      <w:r w:rsidR="0031152B" w:rsidRPr="0046167D">
        <w:rPr>
          <w:rFonts w:ascii="Times New Roman" w:hAnsi="Times New Roman" w:cs="Times New Roman"/>
          <w:sz w:val="24"/>
        </w:rPr>
        <w:t>P</w:t>
      </w:r>
      <w:r w:rsidRPr="0046167D">
        <w:rPr>
          <w:rFonts w:ascii="Times New Roman" w:hAnsi="Times New Roman" w:cs="Times New Roman"/>
          <w:sz w:val="24"/>
        </w:rPr>
        <w:t>aratone</w:t>
      </w:r>
      <w:r w:rsidR="000F2B4B" w:rsidRPr="0046167D">
        <w:rPr>
          <w:rFonts w:ascii="Times New Roman" w:hAnsi="Times New Roman" w:cs="Times New Roman"/>
          <w:sz w:val="24"/>
        </w:rPr>
        <w:t>r ve topraklama sistemi bulunacaktır</w:t>
      </w:r>
      <w:r w:rsidRPr="0046167D">
        <w:rPr>
          <w:rFonts w:ascii="Times New Roman" w:hAnsi="Times New Roman" w:cs="Times New Roman"/>
          <w:sz w:val="24"/>
        </w:rPr>
        <w:t>.</w:t>
      </w:r>
      <w:r w:rsidR="0031152B" w:rsidRPr="0046167D">
        <w:rPr>
          <w:rFonts w:ascii="Times New Roman" w:hAnsi="Times New Roman" w:cs="Times New Roman"/>
          <w:sz w:val="24"/>
        </w:rPr>
        <w:t xml:space="preserve"> *</w:t>
      </w:r>
    </w:p>
    <w:p w14:paraId="228A190D" w14:textId="14FAFDB7" w:rsidR="003753D2" w:rsidRPr="0046167D" w:rsidRDefault="00453ABD"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8</w:t>
      </w:r>
      <w:r w:rsidR="00594F07" w:rsidRPr="0046167D">
        <w:rPr>
          <w:rFonts w:ascii="Times New Roman" w:hAnsi="Times New Roman" w:cs="Times New Roman"/>
          <w:sz w:val="24"/>
        </w:rPr>
        <w:t xml:space="preserve">) </w:t>
      </w:r>
      <w:r w:rsidR="0089619A" w:rsidRPr="0046167D">
        <w:rPr>
          <w:rFonts w:ascii="Times New Roman" w:hAnsi="Times New Roman" w:cs="Times New Roman"/>
          <w:sz w:val="24"/>
        </w:rPr>
        <w:t>Toplama bidonları yıkama kolaylığı için çember kapaklı olacak ve yeterli sayıda bulunacaktır.</w:t>
      </w:r>
    </w:p>
    <w:p w14:paraId="26EFC8C3" w14:textId="79BEBEA2" w:rsidR="003753D2" w:rsidRPr="0046167D" w:rsidRDefault="00453ABD"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9</w:t>
      </w:r>
      <w:r w:rsidR="00594F07" w:rsidRPr="0046167D">
        <w:rPr>
          <w:rFonts w:ascii="Times New Roman" w:hAnsi="Times New Roman" w:cs="Times New Roman"/>
          <w:sz w:val="24"/>
        </w:rPr>
        <w:t xml:space="preserve">) </w:t>
      </w:r>
      <w:r w:rsidR="00970747" w:rsidRPr="0046167D">
        <w:rPr>
          <w:rFonts w:ascii="Times New Roman" w:hAnsi="Times New Roman" w:cs="Times New Roman"/>
          <w:sz w:val="24"/>
        </w:rPr>
        <w:t>Tesis içinde meydana gelebilecek döküntü ve sızıntıları önlemek amacıyla yeterli mik</w:t>
      </w:r>
      <w:r w:rsidR="000F2B4B" w:rsidRPr="0046167D">
        <w:rPr>
          <w:rFonts w:ascii="Times New Roman" w:hAnsi="Times New Roman" w:cs="Times New Roman"/>
          <w:sz w:val="24"/>
        </w:rPr>
        <w:t>tarda emici malzeme bulundurulacak</w:t>
      </w:r>
      <w:r w:rsidR="00970747" w:rsidRPr="0046167D">
        <w:rPr>
          <w:rFonts w:ascii="Times New Roman" w:hAnsi="Times New Roman" w:cs="Times New Roman"/>
          <w:sz w:val="24"/>
        </w:rPr>
        <w:t xml:space="preserve"> ve bu malzemeler tesisin uygun noktalarında kolay kullan</w:t>
      </w:r>
      <w:r w:rsidR="000F2B4B" w:rsidRPr="0046167D">
        <w:rPr>
          <w:rFonts w:ascii="Times New Roman" w:hAnsi="Times New Roman" w:cs="Times New Roman"/>
          <w:sz w:val="24"/>
        </w:rPr>
        <w:t>ımı sağlayacak şekilde depolanacaktır</w:t>
      </w:r>
      <w:r w:rsidR="00970747" w:rsidRPr="0046167D">
        <w:rPr>
          <w:rFonts w:ascii="Times New Roman" w:hAnsi="Times New Roman" w:cs="Times New Roman"/>
          <w:sz w:val="24"/>
        </w:rPr>
        <w:t xml:space="preserve">. </w:t>
      </w:r>
    </w:p>
    <w:p w14:paraId="472A9EC0" w14:textId="03D635AC" w:rsidR="00DC1ADA" w:rsidRPr="0046167D" w:rsidRDefault="00594F07"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1</w:t>
      </w:r>
      <w:r w:rsidR="00453ABD" w:rsidRPr="0046167D">
        <w:rPr>
          <w:rFonts w:ascii="Times New Roman" w:hAnsi="Times New Roman" w:cs="Times New Roman"/>
          <w:sz w:val="24"/>
        </w:rPr>
        <w:t>0</w:t>
      </w:r>
      <w:r w:rsidRPr="0046167D">
        <w:rPr>
          <w:rFonts w:ascii="Times New Roman" w:hAnsi="Times New Roman" w:cs="Times New Roman"/>
          <w:sz w:val="24"/>
        </w:rPr>
        <w:t>)</w:t>
      </w:r>
      <w:r w:rsidR="003A65BF" w:rsidRPr="0046167D">
        <w:rPr>
          <w:sz w:val="24"/>
        </w:rPr>
        <w:t xml:space="preserve"> </w:t>
      </w:r>
      <w:r w:rsidR="003A65BF" w:rsidRPr="0046167D">
        <w:rPr>
          <w:rFonts w:ascii="Times New Roman" w:hAnsi="Times New Roman" w:cs="Times New Roman"/>
          <w:sz w:val="24"/>
        </w:rPr>
        <w:t>Yangına karşı gerekli önlemler alınacaktır.</w:t>
      </w:r>
    </w:p>
    <w:p w14:paraId="699530FD" w14:textId="4A4DD9C1" w:rsidR="00C81AF2" w:rsidRPr="0046167D" w:rsidRDefault="00453ABD"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11</w:t>
      </w:r>
      <w:r w:rsidR="00C81AF2" w:rsidRPr="0046167D">
        <w:rPr>
          <w:rFonts w:ascii="Times New Roman" w:hAnsi="Times New Roman" w:cs="Times New Roman"/>
          <w:sz w:val="24"/>
        </w:rPr>
        <w:t xml:space="preserve">) Araçlardan </w:t>
      </w:r>
      <w:r w:rsidR="00B84FDC">
        <w:rPr>
          <w:rFonts w:ascii="Times New Roman" w:hAnsi="Times New Roman" w:cs="Times New Roman"/>
          <w:sz w:val="24"/>
        </w:rPr>
        <w:t xml:space="preserve">bitkisel ve hayvansal </w:t>
      </w:r>
      <w:r w:rsidR="00C81AF2" w:rsidRPr="0046167D">
        <w:rPr>
          <w:rFonts w:ascii="Times New Roman" w:hAnsi="Times New Roman" w:cs="Times New Roman"/>
          <w:sz w:val="24"/>
        </w:rPr>
        <w:t>atık yağ boşaltıldıktan sonra gerekmesi halinde araç ile buna bağlı tank veya kasa i</w:t>
      </w:r>
      <w:r w:rsidR="000F2B4B" w:rsidRPr="0046167D">
        <w:rPr>
          <w:rFonts w:ascii="Times New Roman" w:hAnsi="Times New Roman" w:cs="Times New Roman"/>
          <w:sz w:val="24"/>
        </w:rPr>
        <w:t>le bidon ve konteynerler yıkanacaktır</w:t>
      </w:r>
      <w:r w:rsidR="00C81AF2" w:rsidRPr="0046167D">
        <w:rPr>
          <w:rFonts w:ascii="Times New Roman" w:hAnsi="Times New Roman" w:cs="Times New Roman"/>
          <w:sz w:val="24"/>
        </w:rPr>
        <w:t>. Bu iş için tesist</w:t>
      </w:r>
      <w:r w:rsidR="000F2B4B" w:rsidRPr="0046167D">
        <w:rPr>
          <w:rFonts w:ascii="Times New Roman" w:hAnsi="Times New Roman" w:cs="Times New Roman"/>
          <w:sz w:val="24"/>
        </w:rPr>
        <w:t>e bir yıkama ünitesi oluşturulacaktır</w:t>
      </w:r>
      <w:r w:rsidR="00C81AF2" w:rsidRPr="0046167D">
        <w:rPr>
          <w:rFonts w:ascii="Times New Roman" w:hAnsi="Times New Roman" w:cs="Times New Roman"/>
          <w:sz w:val="24"/>
        </w:rPr>
        <w:t>.</w:t>
      </w:r>
    </w:p>
    <w:p w14:paraId="07190D21" w14:textId="28DFF9A8" w:rsidR="003753D2" w:rsidRPr="0046167D" w:rsidRDefault="00594F07"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1</w:t>
      </w:r>
      <w:r w:rsidR="00453ABD" w:rsidRPr="0046167D">
        <w:rPr>
          <w:rFonts w:ascii="Times New Roman" w:hAnsi="Times New Roman" w:cs="Times New Roman"/>
          <w:sz w:val="24"/>
        </w:rPr>
        <w:t>2</w:t>
      </w:r>
      <w:r w:rsidR="0089619A" w:rsidRPr="0046167D">
        <w:rPr>
          <w:rFonts w:ascii="Times New Roman" w:hAnsi="Times New Roman" w:cs="Times New Roman"/>
          <w:sz w:val="24"/>
        </w:rPr>
        <w:t>) Yağmur suyunun yıkama suyu ile karışmaması için gerekli önlemler alınacaktır.</w:t>
      </w:r>
    </w:p>
    <w:p w14:paraId="347BB99E" w14:textId="342E9C00" w:rsidR="00B77026" w:rsidRPr="0046167D" w:rsidRDefault="00594F07"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1</w:t>
      </w:r>
      <w:r w:rsidR="00453ABD" w:rsidRPr="0046167D">
        <w:rPr>
          <w:rFonts w:ascii="Times New Roman" w:hAnsi="Times New Roman" w:cs="Times New Roman"/>
          <w:sz w:val="24"/>
        </w:rPr>
        <w:t>3</w:t>
      </w:r>
      <w:r w:rsidR="0089619A" w:rsidRPr="0046167D">
        <w:rPr>
          <w:rFonts w:ascii="Times New Roman" w:hAnsi="Times New Roman" w:cs="Times New Roman"/>
          <w:sz w:val="24"/>
        </w:rPr>
        <w:t xml:space="preserve">) </w:t>
      </w:r>
      <w:r w:rsidR="00B77026" w:rsidRPr="0046167D">
        <w:rPr>
          <w:rFonts w:ascii="Times New Roman" w:hAnsi="Times New Roman" w:cs="Times New Roman"/>
          <w:sz w:val="24"/>
        </w:rPr>
        <w:t xml:space="preserve">Tesisten kaynaklı atık suların yönetiminde 31/12/2004 tarihli ve 25687 sayılı Resmî </w:t>
      </w:r>
      <w:proofErr w:type="spellStart"/>
      <w:r w:rsidR="00B77026" w:rsidRPr="0046167D">
        <w:rPr>
          <w:rFonts w:ascii="Times New Roman" w:hAnsi="Times New Roman" w:cs="Times New Roman"/>
          <w:sz w:val="24"/>
        </w:rPr>
        <w:t>Gazete’de</w:t>
      </w:r>
      <w:proofErr w:type="spellEnd"/>
      <w:r w:rsidR="00B77026" w:rsidRPr="0046167D">
        <w:rPr>
          <w:rFonts w:ascii="Times New Roman" w:hAnsi="Times New Roman" w:cs="Times New Roman"/>
          <w:sz w:val="24"/>
        </w:rPr>
        <w:t xml:space="preserve"> yayımlanan Su Kirliliği Kontrol</w:t>
      </w:r>
      <w:r w:rsidR="000F2B4B" w:rsidRPr="0046167D">
        <w:rPr>
          <w:rFonts w:ascii="Times New Roman" w:hAnsi="Times New Roman" w:cs="Times New Roman"/>
          <w:sz w:val="24"/>
        </w:rPr>
        <w:t>ü Yönetmeliği hükümlerine uyulacaktır</w:t>
      </w:r>
      <w:r w:rsidR="00B77026" w:rsidRPr="0046167D">
        <w:rPr>
          <w:rFonts w:ascii="Times New Roman" w:hAnsi="Times New Roman" w:cs="Times New Roman"/>
          <w:sz w:val="24"/>
        </w:rPr>
        <w:t>.</w:t>
      </w:r>
    </w:p>
    <w:p w14:paraId="6719704B" w14:textId="3362C0BB" w:rsidR="003753D2" w:rsidRPr="0046167D" w:rsidRDefault="00B77026" w:rsidP="00620EA7">
      <w:pPr>
        <w:spacing w:after="0" w:line="276" w:lineRule="auto"/>
        <w:ind w:firstLine="567"/>
        <w:jc w:val="both"/>
        <w:rPr>
          <w:rFonts w:ascii="Times New Roman" w:hAnsi="Times New Roman" w:cs="Times New Roman"/>
          <w:sz w:val="24"/>
        </w:rPr>
      </w:pPr>
      <w:r w:rsidRPr="0046167D">
        <w:rPr>
          <w:rFonts w:ascii="Times New Roman" w:hAnsi="Times New Roman" w:cs="Times New Roman"/>
          <w:sz w:val="24"/>
        </w:rPr>
        <w:t>1</w:t>
      </w:r>
      <w:r w:rsidR="00453ABD" w:rsidRPr="0046167D">
        <w:rPr>
          <w:rFonts w:ascii="Times New Roman" w:hAnsi="Times New Roman" w:cs="Times New Roman"/>
          <w:sz w:val="24"/>
        </w:rPr>
        <w:t>4</w:t>
      </w:r>
      <w:r w:rsidRPr="0046167D">
        <w:rPr>
          <w:rFonts w:ascii="Times New Roman" w:hAnsi="Times New Roman" w:cs="Times New Roman"/>
          <w:sz w:val="24"/>
        </w:rPr>
        <w:t xml:space="preserve">) </w:t>
      </w:r>
      <w:r w:rsidR="00DA4E64" w:rsidRPr="0046167D">
        <w:rPr>
          <w:rFonts w:ascii="Times New Roman" w:hAnsi="Times New Roman" w:cs="Times New Roman"/>
          <w:sz w:val="24"/>
        </w:rPr>
        <w:t xml:space="preserve">Tesiste kokuya karşı 19/7/2013 tarihli ve 28712 sayılı Resmî </w:t>
      </w:r>
      <w:proofErr w:type="spellStart"/>
      <w:r w:rsidR="00DA4E64" w:rsidRPr="0046167D">
        <w:rPr>
          <w:rFonts w:ascii="Times New Roman" w:hAnsi="Times New Roman" w:cs="Times New Roman"/>
          <w:sz w:val="24"/>
        </w:rPr>
        <w:t>Gazete’de</w:t>
      </w:r>
      <w:proofErr w:type="spellEnd"/>
      <w:r w:rsidR="00DA4E64" w:rsidRPr="0046167D">
        <w:rPr>
          <w:rFonts w:ascii="Times New Roman" w:hAnsi="Times New Roman" w:cs="Times New Roman"/>
          <w:sz w:val="24"/>
        </w:rPr>
        <w:t xml:space="preserve"> yayımlanan Koku Oluşturan Emisyonların Kontrolü Hakkında Yönetmel</w:t>
      </w:r>
      <w:r w:rsidR="000F2B4B" w:rsidRPr="0046167D">
        <w:rPr>
          <w:rFonts w:ascii="Times New Roman" w:hAnsi="Times New Roman" w:cs="Times New Roman"/>
          <w:sz w:val="24"/>
        </w:rPr>
        <w:t>ik doğrultusunda önlemler alınacaktır</w:t>
      </w:r>
      <w:r w:rsidR="00DA4E64" w:rsidRPr="0046167D">
        <w:rPr>
          <w:rFonts w:ascii="Times New Roman" w:hAnsi="Times New Roman" w:cs="Times New Roman"/>
          <w:sz w:val="24"/>
        </w:rPr>
        <w:t>.</w:t>
      </w:r>
    </w:p>
    <w:p w14:paraId="55F5EE1F" w14:textId="1E629AD0" w:rsidR="00827BE1" w:rsidRPr="0046167D" w:rsidRDefault="00827BE1">
      <w:pPr>
        <w:spacing w:after="0" w:line="240" w:lineRule="auto"/>
        <w:ind w:firstLine="567"/>
        <w:jc w:val="both"/>
        <w:rPr>
          <w:rFonts w:ascii="Times New Roman" w:hAnsi="Times New Roman" w:cs="Times New Roman"/>
        </w:rPr>
      </w:pPr>
    </w:p>
    <w:p w14:paraId="7CE26B2D" w14:textId="77777777" w:rsidR="0031152B" w:rsidRPr="0046167D" w:rsidRDefault="0031152B">
      <w:pPr>
        <w:rPr>
          <w:rFonts w:ascii="Times New Roman" w:hAnsi="Times New Roman" w:cs="Times New Roman"/>
        </w:rPr>
      </w:pPr>
    </w:p>
    <w:p w14:paraId="6D242680" w14:textId="77777777" w:rsidR="0031152B" w:rsidRPr="0046167D" w:rsidRDefault="0031152B">
      <w:pPr>
        <w:rPr>
          <w:rFonts w:ascii="Times New Roman" w:hAnsi="Times New Roman" w:cs="Times New Roman"/>
        </w:rPr>
      </w:pPr>
    </w:p>
    <w:p w14:paraId="744DE2E7" w14:textId="77777777" w:rsidR="0031152B" w:rsidRPr="0046167D" w:rsidRDefault="0031152B">
      <w:pPr>
        <w:rPr>
          <w:rFonts w:ascii="Times New Roman" w:hAnsi="Times New Roman" w:cs="Times New Roman"/>
        </w:rPr>
      </w:pPr>
    </w:p>
    <w:p w14:paraId="78659686" w14:textId="77777777" w:rsidR="0031152B" w:rsidRPr="0046167D" w:rsidRDefault="0031152B">
      <w:pPr>
        <w:rPr>
          <w:rFonts w:ascii="Times New Roman" w:hAnsi="Times New Roman" w:cs="Times New Roman"/>
        </w:rPr>
      </w:pPr>
    </w:p>
    <w:p w14:paraId="59453098" w14:textId="7C5138FE" w:rsidR="00827BE1" w:rsidRPr="0046167D" w:rsidRDefault="0031152B" w:rsidP="0031152B">
      <w:pPr>
        <w:rPr>
          <w:rFonts w:ascii="Times New Roman" w:hAnsi="Times New Roman" w:cs="Times New Roman"/>
        </w:rPr>
      </w:pPr>
      <w:r w:rsidRPr="0046167D">
        <w:rPr>
          <w:rFonts w:ascii="Times New Roman" w:hAnsi="Times New Roman" w:cs="Times New Roman"/>
        </w:rPr>
        <w:t xml:space="preserve">* </w:t>
      </w:r>
      <w:r w:rsidR="0043131D" w:rsidRPr="0046167D">
        <w:rPr>
          <w:rFonts w:ascii="Times New Roman" w:hAnsi="Times New Roman" w:cs="Times New Roman"/>
        </w:rPr>
        <w:t>Transfer noktaları için bu şart aranmaz.</w:t>
      </w:r>
      <w:r w:rsidRPr="0046167D">
        <w:rPr>
          <w:rFonts w:ascii="Times New Roman" w:hAnsi="Times New Roman" w:cs="Times New Roman"/>
        </w:rPr>
        <w:t xml:space="preserve"> </w:t>
      </w:r>
      <w:r w:rsidR="00827BE1" w:rsidRPr="0046167D">
        <w:rPr>
          <w:rFonts w:ascii="Times New Roman" w:hAnsi="Times New Roman" w:cs="Times New Roman"/>
        </w:rPr>
        <w:br w:type="page"/>
      </w:r>
    </w:p>
    <w:p w14:paraId="4C202EF6" w14:textId="50498480" w:rsidR="00827BE1" w:rsidRPr="00EC6C02" w:rsidRDefault="00827BE1" w:rsidP="00827BE1">
      <w:pPr>
        <w:rPr>
          <w:rFonts w:ascii="Times New Roman" w:hAnsi="Times New Roman" w:cs="Times New Roman"/>
          <w:b/>
          <w:sz w:val="24"/>
        </w:rPr>
      </w:pPr>
      <w:r w:rsidRPr="00EC6C02">
        <w:rPr>
          <w:rFonts w:ascii="Times New Roman" w:hAnsi="Times New Roman" w:cs="Times New Roman"/>
          <w:b/>
          <w:sz w:val="24"/>
        </w:rPr>
        <w:lastRenderedPageBreak/>
        <w:t>EK-2 DENEME ÜRETİMİ PLAN FORMATI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6167D" w:rsidRPr="00EC6C02" w14:paraId="49D82AAA" w14:textId="77777777" w:rsidTr="00392AFB">
        <w:trPr>
          <w:trHeight w:val="3080"/>
        </w:trPr>
        <w:tc>
          <w:tcPr>
            <w:tcW w:w="9062" w:type="dxa"/>
            <w:tcBorders>
              <w:top w:val="single" w:sz="4" w:space="0" w:color="auto"/>
              <w:left w:val="single" w:sz="4" w:space="0" w:color="auto"/>
              <w:bottom w:val="single" w:sz="4" w:space="0" w:color="auto"/>
              <w:right w:val="single" w:sz="4" w:space="0" w:color="auto"/>
            </w:tcBorders>
            <w:hideMark/>
          </w:tcPr>
          <w:p w14:paraId="18C611C4"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A) GENEL TANITIM</w:t>
            </w:r>
          </w:p>
          <w:p w14:paraId="01A4459A"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Tesisin Adresi:</w:t>
            </w:r>
          </w:p>
          <w:p w14:paraId="160EDDAB"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Tesis Yetkilisi:</w:t>
            </w:r>
          </w:p>
          <w:p w14:paraId="535AAFDB"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(isim, unvan, telefon, faks, e-posta)</w:t>
            </w:r>
          </w:p>
          <w:p w14:paraId="59193584"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Deneme Üretiminden Sorumlu Kişi:</w:t>
            </w:r>
          </w:p>
          <w:p w14:paraId="37270017"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(isim, unvan, telefon, faks, e-posta)</w:t>
            </w:r>
          </w:p>
          <w:p w14:paraId="6E3B44D9" w14:textId="77777777"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1) Tesisin Yüzölçümü</w:t>
            </w:r>
          </w:p>
          <w:p w14:paraId="72CD3882" w14:textId="77777777"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ab/>
              <w:t>a) Kapalı alan</w:t>
            </w:r>
            <w:r w:rsidRPr="00EC6C02">
              <w:rPr>
                <w:rFonts w:ascii="Times New Roman" w:hAnsi="Times New Roman" w:cs="Times New Roman"/>
                <w:bCs/>
                <w:sz w:val="24"/>
                <w:szCs w:val="24"/>
              </w:rPr>
              <w:tab/>
            </w:r>
            <w:r w:rsidRPr="00EC6C02">
              <w:rPr>
                <w:rFonts w:ascii="Times New Roman" w:hAnsi="Times New Roman" w:cs="Times New Roman"/>
                <w:bCs/>
                <w:sz w:val="24"/>
                <w:szCs w:val="24"/>
              </w:rPr>
              <w:tab/>
              <w:t>:</w:t>
            </w:r>
            <w:r w:rsidRPr="00EC6C02">
              <w:rPr>
                <w:rFonts w:ascii="Times New Roman" w:hAnsi="Times New Roman" w:cs="Times New Roman"/>
                <w:bCs/>
                <w:sz w:val="24"/>
                <w:szCs w:val="24"/>
              </w:rPr>
              <w:tab/>
            </w:r>
            <w:proofErr w:type="gramStart"/>
            <w:r w:rsidRPr="00EC6C02">
              <w:rPr>
                <w:rFonts w:ascii="Times New Roman" w:hAnsi="Times New Roman" w:cs="Times New Roman"/>
                <w:bCs/>
                <w:sz w:val="24"/>
                <w:szCs w:val="24"/>
              </w:rPr>
              <w:t>............................</w:t>
            </w:r>
            <w:proofErr w:type="gramEnd"/>
            <w:r w:rsidRPr="00EC6C02">
              <w:rPr>
                <w:rFonts w:ascii="Times New Roman" w:hAnsi="Times New Roman" w:cs="Times New Roman"/>
                <w:bCs/>
                <w:sz w:val="24"/>
                <w:szCs w:val="24"/>
              </w:rPr>
              <w:t xml:space="preserve"> m</w:t>
            </w:r>
            <w:r w:rsidRPr="00EC6C02">
              <w:rPr>
                <w:rFonts w:ascii="Times New Roman" w:hAnsi="Times New Roman" w:cs="Times New Roman"/>
                <w:bCs/>
                <w:sz w:val="24"/>
                <w:szCs w:val="24"/>
                <w:vertAlign w:val="superscript"/>
              </w:rPr>
              <w:t>2</w:t>
            </w:r>
          </w:p>
          <w:p w14:paraId="45FDC0D9" w14:textId="77777777"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ab/>
              <w:t>b) Açık alan</w:t>
            </w:r>
            <w:r w:rsidRPr="00EC6C02">
              <w:rPr>
                <w:rFonts w:ascii="Times New Roman" w:hAnsi="Times New Roman" w:cs="Times New Roman"/>
                <w:bCs/>
                <w:sz w:val="24"/>
                <w:szCs w:val="24"/>
              </w:rPr>
              <w:tab/>
            </w:r>
            <w:r w:rsidRPr="00EC6C02">
              <w:rPr>
                <w:rFonts w:ascii="Times New Roman" w:hAnsi="Times New Roman" w:cs="Times New Roman"/>
                <w:bCs/>
                <w:sz w:val="24"/>
                <w:szCs w:val="24"/>
              </w:rPr>
              <w:tab/>
              <w:t>:</w:t>
            </w:r>
            <w:r w:rsidRPr="00EC6C02">
              <w:rPr>
                <w:rFonts w:ascii="Times New Roman" w:hAnsi="Times New Roman" w:cs="Times New Roman"/>
                <w:bCs/>
                <w:sz w:val="24"/>
                <w:szCs w:val="24"/>
              </w:rPr>
              <w:tab/>
            </w:r>
            <w:proofErr w:type="gramStart"/>
            <w:r w:rsidRPr="00EC6C02">
              <w:rPr>
                <w:rFonts w:ascii="Times New Roman" w:hAnsi="Times New Roman" w:cs="Times New Roman"/>
                <w:bCs/>
                <w:sz w:val="24"/>
                <w:szCs w:val="24"/>
              </w:rPr>
              <w:t>............................</w:t>
            </w:r>
            <w:proofErr w:type="gramEnd"/>
            <w:r w:rsidRPr="00EC6C02">
              <w:rPr>
                <w:rFonts w:ascii="Times New Roman" w:hAnsi="Times New Roman" w:cs="Times New Roman"/>
                <w:bCs/>
                <w:sz w:val="24"/>
                <w:szCs w:val="24"/>
              </w:rPr>
              <w:t xml:space="preserve"> m</w:t>
            </w:r>
            <w:r w:rsidRPr="00EC6C02">
              <w:rPr>
                <w:rFonts w:ascii="Times New Roman" w:hAnsi="Times New Roman" w:cs="Times New Roman"/>
                <w:bCs/>
                <w:sz w:val="24"/>
                <w:szCs w:val="24"/>
                <w:vertAlign w:val="superscript"/>
              </w:rPr>
              <w:t>2</w:t>
            </w:r>
          </w:p>
          <w:p w14:paraId="32DC14C8" w14:textId="77777777"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ab/>
              <w:t>c) Toplam</w:t>
            </w:r>
            <w:r w:rsidRPr="00EC6C02">
              <w:rPr>
                <w:rFonts w:ascii="Times New Roman" w:hAnsi="Times New Roman" w:cs="Times New Roman"/>
                <w:bCs/>
                <w:sz w:val="24"/>
                <w:szCs w:val="24"/>
              </w:rPr>
              <w:tab/>
            </w:r>
            <w:r w:rsidRPr="00EC6C02">
              <w:rPr>
                <w:rFonts w:ascii="Times New Roman" w:hAnsi="Times New Roman" w:cs="Times New Roman"/>
                <w:bCs/>
                <w:sz w:val="24"/>
                <w:szCs w:val="24"/>
              </w:rPr>
              <w:tab/>
              <w:t>:</w:t>
            </w:r>
            <w:r w:rsidRPr="00EC6C02">
              <w:rPr>
                <w:rFonts w:ascii="Times New Roman" w:hAnsi="Times New Roman" w:cs="Times New Roman"/>
                <w:bCs/>
                <w:sz w:val="24"/>
                <w:szCs w:val="24"/>
              </w:rPr>
              <w:tab/>
            </w:r>
            <w:proofErr w:type="gramStart"/>
            <w:r w:rsidRPr="00EC6C02">
              <w:rPr>
                <w:rFonts w:ascii="Times New Roman" w:hAnsi="Times New Roman" w:cs="Times New Roman"/>
                <w:bCs/>
                <w:sz w:val="24"/>
                <w:szCs w:val="24"/>
              </w:rPr>
              <w:t>.............................</w:t>
            </w:r>
            <w:proofErr w:type="gramEnd"/>
            <w:r w:rsidRPr="00EC6C02">
              <w:rPr>
                <w:rFonts w:ascii="Times New Roman" w:hAnsi="Times New Roman" w:cs="Times New Roman"/>
                <w:bCs/>
                <w:sz w:val="24"/>
                <w:szCs w:val="24"/>
              </w:rPr>
              <w:t>m</w:t>
            </w:r>
            <w:r w:rsidRPr="00EC6C02">
              <w:rPr>
                <w:rFonts w:ascii="Times New Roman" w:hAnsi="Times New Roman" w:cs="Times New Roman"/>
                <w:bCs/>
                <w:sz w:val="24"/>
                <w:szCs w:val="24"/>
                <w:vertAlign w:val="superscript"/>
              </w:rPr>
              <w:t>2</w:t>
            </w:r>
          </w:p>
          <w:p w14:paraId="40160F3A" w14:textId="4280E3EA"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2) Tesisin Kapasitesi  (</w:t>
            </w:r>
            <w:r w:rsidR="00BE359D" w:rsidRPr="00EC6C02">
              <w:rPr>
                <w:rFonts w:ascii="Times New Roman" w:hAnsi="Times New Roman" w:cs="Times New Roman"/>
                <w:bCs/>
                <w:sz w:val="24"/>
                <w:szCs w:val="24"/>
              </w:rPr>
              <w:t>K</w:t>
            </w:r>
            <w:r w:rsidRPr="00EC6C02">
              <w:rPr>
                <w:rFonts w:ascii="Times New Roman" w:hAnsi="Times New Roman" w:cs="Times New Roman"/>
                <w:bCs/>
                <w:sz w:val="24"/>
                <w:szCs w:val="24"/>
              </w:rPr>
              <w:t xml:space="preserve">apasite </w:t>
            </w:r>
            <w:r w:rsidR="00BE359D" w:rsidRPr="00EC6C02">
              <w:rPr>
                <w:rFonts w:ascii="Times New Roman" w:hAnsi="Times New Roman" w:cs="Times New Roman"/>
                <w:bCs/>
                <w:sz w:val="24"/>
                <w:szCs w:val="24"/>
              </w:rPr>
              <w:t>R</w:t>
            </w:r>
            <w:r w:rsidRPr="00EC6C02">
              <w:rPr>
                <w:rFonts w:ascii="Times New Roman" w:hAnsi="Times New Roman" w:cs="Times New Roman"/>
                <w:bCs/>
                <w:sz w:val="24"/>
                <w:szCs w:val="24"/>
              </w:rPr>
              <w:t>aporu</w:t>
            </w:r>
            <w:r w:rsidR="00BE359D" w:rsidRPr="00EC6C02">
              <w:rPr>
                <w:rFonts w:ascii="Times New Roman" w:hAnsi="Times New Roman" w:cs="Times New Roman"/>
                <w:bCs/>
                <w:sz w:val="24"/>
                <w:szCs w:val="24"/>
              </w:rPr>
              <w:t xml:space="preserve"> ve ÇED Belgesi</w:t>
            </w:r>
            <w:r w:rsidRPr="00EC6C02">
              <w:rPr>
                <w:rFonts w:ascii="Times New Roman" w:hAnsi="Times New Roman" w:cs="Times New Roman"/>
                <w:bCs/>
                <w:sz w:val="24"/>
                <w:szCs w:val="24"/>
              </w:rPr>
              <w:t xml:space="preserve"> sunulmalıdır</w:t>
            </w:r>
            <w:r w:rsidR="00BE359D" w:rsidRPr="00EC6C02">
              <w:rPr>
                <w:rFonts w:ascii="Times New Roman" w:hAnsi="Times New Roman" w:cs="Times New Roman"/>
                <w:bCs/>
                <w:sz w:val="24"/>
                <w:szCs w:val="24"/>
              </w:rPr>
              <w:t>.</w:t>
            </w:r>
            <w:r w:rsidRPr="00EC6C02">
              <w:rPr>
                <w:rFonts w:ascii="Times New Roman" w:hAnsi="Times New Roman" w:cs="Times New Roman"/>
                <w:bCs/>
                <w:sz w:val="24"/>
                <w:szCs w:val="24"/>
              </w:rPr>
              <w:t>)</w:t>
            </w:r>
          </w:p>
          <w:p w14:paraId="2953045B" w14:textId="73DA1BAB"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ab/>
              <w:t>a) Kurulu Kapasite     :</w:t>
            </w:r>
            <w:r w:rsidRPr="00EC6C02">
              <w:rPr>
                <w:rFonts w:ascii="Times New Roman" w:hAnsi="Times New Roman" w:cs="Times New Roman"/>
                <w:bCs/>
                <w:sz w:val="24"/>
                <w:szCs w:val="24"/>
              </w:rPr>
              <w:tab/>
            </w:r>
            <w:proofErr w:type="gramStart"/>
            <w:r w:rsidRPr="00EC6C02">
              <w:rPr>
                <w:rFonts w:ascii="Times New Roman" w:hAnsi="Times New Roman" w:cs="Times New Roman"/>
                <w:bCs/>
                <w:sz w:val="24"/>
                <w:szCs w:val="24"/>
              </w:rPr>
              <w:t>............................</w:t>
            </w:r>
            <w:proofErr w:type="gramEnd"/>
            <w:r w:rsidRPr="00EC6C02">
              <w:rPr>
                <w:rFonts w:ascii="Times New Roman" w:hAnsi="Times New Roman" w:cs="Times New Roman"/>
                <w:bCs/>
                <w:sz w:val="24"/>
                <w:szCs w:val="24"/>
              </w:rPr>
              <w:t xml:space="preserve"> </w:t>
            </w:r>
            <w:proofErr w:type="gramStart"/>
            <w:r w:rsidRPr="00EC6C02">
              <w:rPr>
                <w:rFonts w:ascii="Times New Roman" w:hAnsi="Times New Roman" w:cs="Times New Roman"/>
                <w:bCs/>
                <w:sz w:val="24"/>
                <w:szCs w:val="24"/>
              </w:rPr>
              <w:t>ton</w:t>
            </w:r>
            <w:proofErr w:type="gramEnd"/>
            <w:r w:rsidRPr="00EC6C02">
              <w:rPr>
                <w:rFonts w:ascii="Times New Roman" w:hAnsi="Times New Roman" w:cs="Times New Roman"/>
                <w:bCs/>
                <w:sz w:val="24"/>
                <w:szCs w:val="24"/>
              </w:rPr>
              <w:t>/yıl</w:t>
            </w:r>
          </w:p>
          <w:p w14:paraId="16F1806A" w14:textId="2F6D0C26"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ab/>
              <w:t>b) Fiili Kapasite</w:t>
            </w:r>
            <w:r w:rsidRPr="00EC6C02">
              <w:rPr>
                <w:rFonts w:ascii="Times New Roman" w:hAnsi="Times New Roman" w:cs="Times New Roman"/>
                <w:bCs/>
                <w:sz w:val="24"/>
                <w:szCs w:val="24"/>
              </w:rPr>
              <w:tab/>
              <w:t>:</w:t>
            </w:r>
            <w:r w:rsidRPr="00EC6C02">
              <w:rPr>
                <w:rFonts w:ascii="Times New Roman" w:hAnsi="Times New Roman" w:cs="Times New Roman"/>
                <w:bCs/>
                <w:sz w:val="24"/>
                <w:szCs w:val="24"/>
              </w:rPr>
              <w:tab/>
            </w:r>
            <w:proofErr w:type="gramStart"/>
            <w:r w:rsidRPr="00EC6C02">
              <w:rPr>
                <w:rFonts w:ascii="Times New Roman" w:hAnsi="Times New Roman" w:cs="Times New Roman"/>
                <w:bCs/>
                <w:sz w:val="24"/>
                <w:szCs w:val="24"/>
              </w:rPr>
              <w:t>.............................</w:t>
            </w:r>
            <w:proofErr w:type="gramEnd"/>
            <w:r w:rsidRPr="00EC6C02">
              <w:rPr>
                <w:rFonts w:ascii="Times New Roman" w:hAnsi="Times New Roman" w:cs="Times New Roman"/>
                <w:bCs/>
                <w:sz w:val="24"/>
                <w:szCs w:val="24"/>
              </w:rPr>
              <w:t>ton/yıl</w:t>
            </w:r>
          </w:p>
        </w:tc>
      </w:tr>
      <w:tr w:rsidR="0046167D" w:rsidRPr="00EC6C02" w14:paraId="2B723CE1" w14:textId="77777777" w:rsidTr="00392AFB">
        <w:trPr>
          <w:trHeight w:val="144"/>
        </w:trPr>
        <w:tc>
          <w:tcPr>
            <w:tcW w:w="9062" w:type="dxa"/>
            <w:tcBorders>
              <w:top w:val="single" w:sz="4" w:space="0" w:color="auto"/>
              <w:left w:val="single" w:sz="4" w:space="0" w:color="auto"/>
              <w:bottom w:val="single" w:sz="4" w:space="0" w:color="auto"/>
              <w:right w:val="single" w:sz="4" w:space="0" w:color="auto"/>
            </w:tcBorders>
            <w:hideMark/>
          </w:tcPr>
          <w:p w14:paraId="381E78E4" w14:textId="6A6DF6FE" w:rsidR="00827BE1" w:rsidRPr="00EC6C02" w:rsidRDefault="00EC6C02" w:rsidP="00827BE1">
            <w:pPr>
              <w:rPr>
                <w:rFonts w:ascii="Times New Roman" w:hAnsi="Times New Roman" w:cs="Times New Roman"/>
                <w:sz w:val="24"/>
                <w:szCs w:val="24"/>
              </w:rPr>
            </w:pPr>
            <w:r>
              <w:rPr>
                <w:rFonts w:ascii="Times New Roman" w:hAnsi="Times New Roman" w:cs="Times New Roman"/>
                <w:sz w:val="24"/>
                <w:szCs w:val="24"/>
              </w:rPr>
              <w:t>B</w:t>
            </w:r>
            <w:r w:rsidR="00827BE1" w:rsidRPr="00EC6C02">
              <w:rPr>
                <w:rFonts w:ascii="Times New Roman" w:hAnsi="Times New Roman" w:cs="Times New Roman"/>
                <w:sz w:val="24"/>
                <w:szCs w:val="24"/>
              </w:rPr>
              <w:t xml:space="preserve">) TESİSİN TANIMI </w:t>
            </w:r>
          </w:p>
          <w:p w14:paraId="0410A058"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 xml:space="preserve">Üretim akım şeması ve teknolojisi, üretim </w:t>
            </w:r>
            <w:proofErr w:type="gramStart"/>
            <w:r w:rsidRPr="00EC6C02">
              <w:rPr>
                <w:rFonts w:ascii="Times New Roman" w:hAnsi="Times New Roman" w:cs="Times New Roman"/>
                <w:sz w:val="24"/>
                <w:szCs w:val="24"/>
              </w:rPr>
              <w:t>prosesi</w:t>
            </w:r>
            <w:proofErr w:type="gramEnd"/>
            <w:r w:rsidRPr="00EC6C02">
              <w:rPr>
                <w:rFonts w:ascii="Times New Roman" w:hAnsi="Times New Roman" w:cs="Times New Roman"/>
                <w:sz w:val="24"/>
                <w:szCs w:val="24"/>
              </w:rPr>
              <w:t xml:space="preserve"> ve bağlı üniteler, kullanılan ekipmanların özellikleri (malzeme, kalınlık, boyut, kapasite gibi), kontrol ekipmanları </w:t>
            </w:r>
          </w:p>
          <w:p w14:paraId="209912C8" w14:textId="600C0593" w:rsidR="00BE359D" w:rsidRPr="00EC6C02" w:rsidRDefault="00827BE1" w:rsidP="00B84FDC">
            <w:pPr>
              <w:rPr>
                <w:rFonts w:ascii="Times New Roman" w:hAnsi="Times New Roman" w:cs="Times New Roman"/>
                <w:bCs/>
                <w:sz w:val="24"/>
                <w:szCs w:val="24"/>
              </w:rPr>
            </w:pPr>
            <w:r w:rsidRPr="00EC6C02">
              <w:rPr>
                <w:rFonts w:ascii="Times New Roman" w:hAnsi="Times New Roman" w:cs="Times New Roman"/>
                <w:sz w:val="24"/>
                <w:szCs w:val="24"/>
              </w:rPr>
              <w:t>(</w:t>
            </w:r>
            <w:r w:rsidR="00B84FDC">
              <w:rPr>
                <w:rFonts w:ascii="Times New Roman" w:hAnsi="Times New Roman" w:cs="Times New Roman"/>
                <w:sz w:val="24"/>
                <w:szCs w:val="24"/>
              </w:rPr>
              <w:t>B</w:t>
            </w:r>
            <w:r w:rsidR="00B84FDC">
              <w:rPr>
                <w:rFonts w:ascii="Times New Roman" w:hAnsi="Times New Roman" w:cs="Times New Roman"/>
                <w:sz w:val="24"/>
              </w:rPr>
              <w:t>itkisel ve hayvansal a</w:t>
            </w:r>
            <w:r w:rsidR="00B84FDC" w:rsidRPr="0046167D">
              <w:rPr>
                <w:rFonts w:ascii="Times New Roman" w:hAnsi="Times New Roman" w:cs="Times New Roman"/>
                <w:sz w:val="24"/>
              </w:rPr>
              <w:t>tık yağların</w:t>
            </w:r>
            <w:r w:rsidR="00B84FDC" w:rsidRPr="00EC6C02">
              <w:rPr>
                <w:rFonts w:ascii="Times New Roman" w:hAnsi="Times New Roman" w:cs="Times New Roman"/>
                <w:bCs/>
                <w:sz w:val="24"/>
                <w:szCs w:val="24"/>
              </w:rPr>
              <w:t xml:space="preserve"> </w:t>
            </w:r>
            <w:r w:rsidRPr="00EC6C02">
              <w:rPr>
                <w:rFonts w:ascii="Times New Roman" w:hAnsi="Times New Roman" w:cs="Times New Roman"/>
                <w:bCs/>
                <w:sz w:val="24"/>
                <w:szCs w:val="24"/>
              </w:rPr>
              <w:t xml:space="preserve">kabulünden başlayarak, her bir ünitede uygulanacak işlemlerin, </w:t>
            </w:r>
            <w:proofErr w:type="spellStart"/>
            <w:r w:rsidR="009809A8">
              <w:rPr>
                <w:rFonts w:ascii="Times New Roman" w:hAnsi="Times New Roman" w:cs="Times New Roman"/>
                <w:bCs/>
                <w:sz w:val="24"/>
                <w:szCs w:val="24"/>
              </w:rPr>
              <w:t>rafinasyon</w:t>
            </w:r>
            <w:proofErr w:type="spellEnd"/>
            <w:r w:rsidR="009809A8">
              <w:rPr>
                <w:rFonts w:ascii="Times New Roman" w:hAnsi="Times New Roman" w:cs="Times New Roman"/>
                <w:bCs/>
                <w:sz w:val="24"/>
                <w:szCs w:val="24"/>
              </w:rPr>
              <w:t xml:space="preserve"> </w:t>
            </w:r>
            <w:proofErr w:type="gramStart"/>
            <w:r w:rsidRPr="00EC6C02">
              <w:rPr>
                <w:rFonts w:ascii="Times New Roman" w:hAnsi="Times New Roman" w:cs="Times New Roman"/>
                <w:bCs/>
                <w:sz w:val="24"/>
                <w:szCs w:val="24"/>
              </w:rPr>
              <w:t>prosesinin</w:t>
            </w:r>
            <w:proofErr w:type="gramEnd"/>
            <w:r w:rsidRPr="00EC6C02">
              <w:rPr>
                <w:rFonts w:ascii="Times New Roman" w:hAnsi="Times New Roman" w:cs="Times New Roman"/>
                <w:bCs/>
                <w:sz w:val="24"/>
                <w:szCs w:val="24"/>
              </w:rPr>
              <w:t xml:space="preserve"> ayrıntılı açıklaması, akım şeması, formül ve şekiller)</w:t>
            </w:r>
          </w:p>
        </w:tc>
      </w:tr>
      <w:tr w:rsidR="0046167D" w:rsidRPr="00EC6C02" w14:paraId="56E8900F" w14:textId="77777777" w:rsidTr="00287F51">
        <w:trPr>
          <w:trHeight w:val="1354"/>
        </w:trPr>
        <w:tc>
          <w:tcPr>
            <w:tcW w:w="9062" w:type="dxa"/>
            <w:tcBorders>
              <w:top w:val="single" w:sz="4" w:space="0" w:color="auto"/>
              <w:left w:val="single" w:sz="4" w:space="0" w:color="auto"/>
              <w:bottom w:val="single" w:sz="4" w:space="0" w:color="auto"/>
              <w:right w:val="single" w:sz="4" w:space="0" w:color="auto"/>
            </w:tcBorders>
            <w:hideMark/>
          </w:tcPr>
          <w:p w14:paraId="169761BB" w14:textId="007F5306" w:rsidR="00827BE1" w:rsidRPr="00EC6C02" w:rsidRDefault="00EC6C02" w:rsidP="00827BE1">
            <w:pPr>
              <w:rPr>
                <w:rFonts w:ascii="Times New Roman" w:hAnsi="Times New Roman" w:cs="Times New Roman"/>
                <w:sz w:val="24"/>
                <w:szCs w:val="24"/>
              </w:rPr>
            </w:pPr>
            <w:r>
              <w:rPr>
                <w:rFonts w:ascii="Times New Roman" w:hAnsi="Times New Roman" w:cs="Times New Roman"/>
                <w:sz w:val="24"/>
                <w:szCs w:val="24"/>
              </w:rPr>
              <w:t>C</w:t>
            </w:r>
            <w:r w:rsidR="00827BE1" w:rsidRPr="00EC6C02">
              <w:rPr>
                <w:rFonts w:ascii="Times New Roman" w:hAnsi="Times New Roman" w:cs="Times New Roman"/>
                <w:sz w:val="24"/>
                <w:szCs w:val="24"/>
              </w:rPr>
              <w:t>) PROSES KOŞULLARI</w:t>
            </w:r>
          </w:p>
          <w:p w14:paraId="6625E5AA" w14:textId="6D7EBDCD" w:rsidR="00827BE1" w:rsidRPr="00EC6C02" w:rsidRDefault="00827BE1" w:rsidP="00BD4290">
            <w:pPr>
              <w:rPr>
                <w:rFonts w:ascii="Times New Roman" w:hAnsi="Times New Roman" w:cs="Times New Roman"/>
                <w:sz w:val="24"/>
                <w:szCs w:val="24"/>
              </w:rPr>
            </w:pPr>
            <w:r w:rsidRPr="00EC6C02">
              <w:rPr>
                <w:rFonts w:ascii="Times New Roman" w:hAnsi="Times New Roman" w:cs="Times New Roman"/>
                <w:sz w:val="24"/>
                <w:szCs w:val="24"/>
              </w:rPr>
              <w:t xml:space="preserve">Üretim teknolojisine bağlı olarak her bir ünite için sıcaklık, basınç, vakum, süre, üretim verimi, fiili kapasite </w:t>
            </w:r>
          </w:p>
        </w:tc>
      </w:tr>
      <w:tr w:rsidR="0046167D" w:rsidRPr="00EC6C02" w14:paraId="521B0F55" w14:textId="77777777" w:rsidTr="00392AFB">
        <w:trPr>
          <w:trHeight w:val="1228"/>
        </w:trPr>
        <w:tc>
          <w:tcPr>
            <w:tcW w:w="9062" w:type="dxa"/>
            <w:tcBorders>
              <w:top w:val="single" w:sz="4" w:space="0" w:color="auto"/>
              <w:left w:val="single" w:sz="4" w:space="0" w:color="auto"/>
              <w:bottom w:val="single" w:sz="4" w:space="0" w:color="auto"/>
              <w:right w:val="single" w:sz="4" w:space="0" w:color="auto"/>
            </w:tcBorders>
          </w:tcPr>
          <w:p w14:paraId="0F85E747" w14:textId="133D1F88" w:rsidR="00827BE1" w:rsidRPr="00EC6C02" w:rsidRDefault="00EC6C02" w:rsidP="00827BE1">
            <w:pPr>
              <w:rPr>
                <w:rFonts w:ascii="Times New Roman" w:hAnsi="Times New Roman" w:cs="Times New Roman"/>
                <w:sz w:val="24"/>
                <w:szCs w:val="24"/>
              </w:rPr>
            </w:pPr>
            <w:r>
              <w:rPr>
                <w:rFonts w:ascii="Times New Roman" w:hAnsi="Times New Roman" w:cs="Times New Roman"/>
                <w:sz w:val="24"/>
                <w:szCs w:val="24"/>
              </w:rPr>
              <w:t>Ç</w:t>
            </w:r>
            <w:r w:rsidR="00827BE1" w:rsidRPr="00EC6C02">
              <w:rPr>
                <w:rFonts w:ascii="Times New Roman" w:hAnsi="Times New Roman" w:cs="Times New Roman"/>
                <w:sz w:val="24"/>
                <w:szCs w:val="24"/>
              </w:rPr>
              <w:t>) TESİSTE KULLANILACAK ATIKLAR</w:t>
            </w:r>
          </w:p>
          <w:p w14:paraId="4F42D610" w14:textId="70CBD382" w:rsidR="00827BE1" w:rsidRPr="00EC6C02" w:rsidRDefault="00827BE1" w:rsidP="00B84FDC">
            <w:pPr>
              <w:rPr>
                <w:rFonts w:ascii="Times New Roman" w:hAnsi="Times New Roman" w:cs="Times New Roman"/>
                <w:sz w:val="24"/>
                <w:szCs w:val="24"/>
              </w:rPr>
            </w:pPr>
            <w:r w:rsidRPr="00EC6C02">
              <w:rPr>
                <w:rFonts w:ascii="Times New Roman" w:hAnsi="Times New Roman" w:cs="Times New Roman"/>
                <w:sz w:val="24"/>
                <w:szCs w:val="24"/>
              </w:rPr>
              <w:t xml:space="preserve"> Deneme üretiminde kullanılacak </w:t>
            </w:r>
            <w:r w:rsidR="00B84FDC">
              <w:rPr>
                <w:rFonts w:ascii="Times New Roman" w:hAnsi="Times New Roman" w:cs="Times New Roman"/>
                <w:sz w:val="24"/>
              </w:rPr>
              <w:t>bitkisel ve hayvansal a</w:t>
            </w:r>
            <w:r w:rsidR="00B84FDC" w:rsidRPr="0046167D">
              <w:rPr>
                <w:rFonts w:ascii="Times New Roman" w:hAnsi="Times New Roman" w:cs="Times New Roman"/>
                <w:sz w:val="24"/>
              </w:rPr>
              <w:t>tık yağların</w:t>
            </w:r>
            <w:r w:rsidR="00B84FDC" w:rsidRPr="00EC6C02">
              <w:rPr>
                <w:rFonts w:ascii="Times New Roman" w:hAnsi="Times New Roman" w:cs="Times New Roman"/>
                <w:sz w:val="24"/>
                <w:szCs w:val="24"/>
              </w:rPr>
              <w:t xml:space="preserve"> </w:t>
            </w:r>
            <w:r w:rsidRPr="00EC6C02">
              <w:rPr>
                <w:rFonts w:ascii="Times New Roman" w:hAnsi="Times New Roman" w:cs="Times New Roman"/>
                <w:sz w:val="24"/>
                <w:szCs w:val="24"/>
              </w:rPr>
              <w:t>türleri ve miktarı</w:t>
            </w:r>
          </w:p>
        </w:tc>
      </w:tr>
      <w:tr w:rsidR="0046167D" w:rsidRPr="00EC6C02" w14:paraId="280C7771" w14:textId="77777777" w:rsidTr="005F3DD4">
        <w:trPr>
          <w:trHeight w:val="1266"/>
        </w:trPr>
        <w:tc>
          <w:tcPr>
            <w:tcW w:w="9062" w:type="dxa"/>
            <w:tcBorders>
              <w:top w:val="single" w:sz="4" w:space="0" w:color="auto"/>
              <w:left w:val="single" w:sz="4" w:space="0" w:color="auto"/>
              <w:bottom w:val="single" w:sz="4" w:space="0" w:color="auto"/>
              <w:right w:val="single" w:sz="4" w:space="0" w:color="auto"/>
            </w:tcBorders>
          </w:tcPr>
          <w:p w14:paraId="65CC9E30" w14:textId="6C9EF6DB" w:rsidR="00827BE1" w:rsidRPr="00EC6C02" w:rsidRDefault="00EC6C02" w:rsidP="00827BE1">
            <w:pPr>
              <w:rPr>
                <w:rFonts w:ascii="Times New Roman" w:hAnsi="Times New Roman" w:cs="Times New Roman"/>
                <w:bCs/>
                <w:sz w:val="24"/>
                <w:szCs w:val="24"/>
              </w:rPr>
            </w:pPr>
            <w:r>
              <w:rPr>
                <w:rFonts w:ascii="Times New Roman" w:hAnsi="Times New Roman" w:cs="Times New Roman"/>
                <w:bCs/>
                <w:sz w:val="24"/>
                <w:szCs w:val="24"/>
              </w:rPr>
              <w:t>D</w:t>
            </w:r>
            <w:r w:rsidR="00827BE1" w:rsidRPr="00EC6C02">
              <w:rPr>
                <w:rFonts w:ascii="Times New Roman" w:hAnsi="Times New Roman" w:cs="Times New Roman"/>
                <w:bCs/>
                <w:sz w:val="24"/>
                <w:szCs w:val="24"/>
              </w:rPr>
              <w:t>) LABORATUVAR</w:t>
            </w:r>
          </w:p>
          <w:p w14:paraId="75DD97C9" w14:textId="77777777"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 xml:space="preserve">1) Atıkların tesis girişinde ve atık üreticisinden alınmadan önce kontrol ve kabul </w:t>
            </w:r>
            <w:proofErr w:type="gramStart"/>
            <w:r w:rsidRPr="00EC6C02">
              <w:rPr>
                <w:rFonts w:ascii="Times New Roman" w:hAnsi="Times New Roman" w:cs="Times New Roman"/>
                <w:bCs/>
                <w:sz w:val="24"/>
                <w:szCs w:val="24"/>
              </w:rPr>
              <w:t>prosedürleri</w:t>
            </w:r>
            <w:proofErr w:type="gramEnd"/>
            <w:r w:rsidRPr="00EC6C02">
              <w:rPr>
                <w:rFonts w:ascii="Times New Roman" w:hAnsi="Times New Roman" w:cs="Times New Roman"/>
                <w:bCs/>
                <w:sz w:val="24"/>
                <w:szCs w:val="24"/>
              </w:rPr>
              <w:t>, bu amaçla kullanılan laboratuvar cihazlarına ilişkin bilgiler,</w:t>
            </w:r>
          </w:p>
          <w:p w14:paraId="5114FFFE" w14:textId="26FECFB2"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 xml:space="preserve">2) </w:t>
            </w:r>
            <w:r w:rsidR="00B84FDC">
              <w:rPr>
                <w:rFonts w:ascii="Times New Roman" w:hAnsi="Times New Roman" w:cs="Times New Roman"/>
                <w:bCs/>
                <w:sz w:val="24"/>
                <w:szCs w:val="24"/>
              </w:rPr>
              <w:t>B</w:t>
            </w:r>
            <w:r w:rsidR="00B84FDC">
              <w:rPr>
                <w:rFonts w:ascii="Times New Roman" w:hAnsi="Times New Roman" w:cs="Times New Roman"/>
                <w:sz w:val="24"/>
              </w:rPr>
              <w:t>itkisel ve hayvansal a</w:t>
            </w:r>
            <w:r w:rsidR="00B84FDC" w:rsidRPr="0046167D">
              <w:rPr>
                <w:rFonts w:ascii="Times New Roman" w:hAnsi="Times New Roman" w:cs="Times New Roman"/>
                <w:sz w:val="24"/>
              </w:rPr>
              <w:t>tık yağların</w:t>
            </w:r>
            <w:r w:rsidR="00B84FDC" w:rsidRPr="00EC6C02">
              <w:rPr>
                <w:rFonts w:ascii="Times New Roman" w:hAnsi="Times New Roman" w:cs="Times New Roman"/>
                <w:bCs/>
                <w:sz w:val="24"/>
                <w:szCs w:val="24"/>
              </w:rPr>
              <w:t xml:space="preserve"> </w:t>
            </w:r>
            <w:r w:rsidRPr="00EC6C02">
              <w:rPr>
                <w:rFonts w:ascii="Times New Roman" w:hAnsi="Times New Roman" w:cs="Times New Roman"/>
                <w:bCs/>
                <w:sz w:val="24"/>
                <w:szCs w:val="24"/>
              </w:rPr>
              <w:t>analizlerinin yapılacağı cihazlar ve ölçüm yöntemlerine ilişkin bilgiler,</w:t>
            </w:r>
          </w:p>
          <w:p w14:paraId="2DAD846C" w14:textId="24F5485C"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 xml:space="preserve">3) </w:t>
            </w:r>
            <w:r w:rsidR="007D5C03" w:rsidRPr="00EC6C02">
              <w:rPr>
                <w:rFonts w:ascii="Times New Roman" w:hAnsi="Times New Roman" w:cs="Times New Roman"/>
                <w:bCs/>
                <w:sz w:val="24"/>
                <w:szCs w:val="24"/>
              </w:rPr>
              <w:t>Ü</w:t>
            </w:r>
            <w:r w:rsidRPr="00EC6C02">
              <w:rPr>
                <w:rFonts w:ascii="Times New Roman" w:hAnsi="Times New Roman" w:cs="Times New Roman"/>
                <w:bCs/>
                <w:sz w:val="24"/>
                <w:szCs w:val="24"/>
              </w:rPr>
              <w:t>rünlerin analizlerinin yapılacağı cihazlar ve ölçüm yöntemlerine ilişkin bilgiler,</w:t>
            </w:r>
          </w:p>
          <w:p w14:paraId="74BDF235" w14:textId="4EE1B76A"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lastRenderedPageBreak/>
              <w:t>4) Laboratuvar altyapısı ve laboratuvarda yapılan çalışmalarına ilişkin belgeler (kalite, akreditasyon, Çevre Yönetim Sistemi gibi)</w:t>
            </w:r>
          </w:p>
          <w:p w14:paraId="7D224DB8" w14:textId="73D3BEF0" w:rsidR="00827BE1" w:rsidRPr="00EC6C02" w:rsidRDefault="00827BE1" w:rsidP="00827BE1">
            <w:pPr>
              <w:rPr>
                <w:rFonts w:ascii="Times New Roman" w:hAnsi="Times New Roman" w:cs="Times New Roman"/>
                <w:bCs/>
                <w:sz w:val="24"/>
                <w:szCs w:val="24"/>
              </w:rPr>
            </w:pPr>
            <w:r w:rsidRPr="00EC6C02">
              <w:rPr>
                <w:rFonts w:ascii="Times New Roman" w:hAnsi="Times New Roman" w:cs="Times New Roman"/>
                <w:bCs/>
                <w:sz w:val="24"/>
                <w:szCs w:val="24"/>
              </w:rPr>
              <w:t>5) Personelin yetkinliği ve personel sayısı</w:t>
            </w:r>
          </w:p>
        </w:tc>
      </w:tr>
      <w:tr w:rsidR="0046167D" w:rsidRPr="00EC6C02" w14:paraId="31A27413" w14:textId="77777777" w:rsidTr="00392AFB">
        <w:trPr>
          <w:trHeight w:val="1147"/>
        </w:trPr>
        <w:tc>
          <w:tcPr>
            <w:tcW w:w="9062" w:type="dxa"/>
            <w:tcBorders>
              <w:top w:val="single" w:sz="4" w:space="0" w:color="auto"/>
              <w:left w:val="single" w:sz="4" w:space="0" w:color="auto"/>
              <w:bottom w:val="single" w:sz="4" w:space="0" w:color="auto"/>
              <w:right w:val="single" w:sz="4" w:space="0" w:color="auto"/>
            </w:tcBorders>
            <w:hideMark/>
          </w:tcPr>
          <w:p w14:paraId="4E639E5D" w14:textId="776F7EED" w:rsidR="00827BE1" w:rsidRPr="00EC6C02" w:rsidRDefault="00EC6C02" w:rsidP="00827BE1">
            <w:pPr>
              <w:rPr>
                <w:rFonts w:ascii="Times New Roman" w:hAnsi="Times New Roman" w:cs="Times New Roman"/>
                <w:sz w:val="24"/>
                <w:szCs w:val="24"/>
              </w:rPr>
            </w:pPr>
            <w:r>
              <w:rPr>
                <w:rFonts w:ascii="Times New Roman" w:hAnsi="Times New Roman" w:cs="Times New Roman"/>
                <w:sz w:val="24"/>
                <w:szCs w:val="24"/>
              </w:rPr>
              <w:lastRenderedPageBreak/>
              <w:t>E</w:t>
            </w:r>
            <w:r w:rsidR="00827BE1" w:rsidRPr="00EC6C02">
              <w:rPr>
                <w:rFonts w:ascii="Times New Roman" w:hAnsi="Times New Roman" w:cs="Times New Roman"/>
                <w:sz w:val="24"/>
                <w:szCs w:val="24"/>
              </w:rPr>
              <w:t>) DENEME ÜRETİMİ EYLEM PLANI</w:t>
            </w:r>
          </w:p>
          <w:p w14:paraId="5EBF3013"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1) Planlanan Tarih ve Saat:</w:t>
            </w:r>
          </w:p>
          <w:p w14:paraId="67A4297C"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2) Planlanan Deneme Üretimi Süresi:</w:t>
            </w:r>
          </w:p>
          <w:p w14:paraId="1FD8590F"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3) Deneme Üretiminde Alınacak Numunelere İlişkin Bilgiler</w:t>
            </w:r>
          </w:p>
          <w:p w14:paraId="49DD5437"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a) Numune Çeşidi</w:t>
            </w:r>
          </w:p>
          <w:p w14:paraId="4AF48B8F"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b) Numune Alma Noktası</w:t>
            </w:r>
          </w:p>
          <w:p w14:paraId="229AD507"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 xml:space="preserve">c) Numune Alma Zamanı (Deneme </w:t>
            </w:r>
            <w:proofErr w:type="gramStart"/>
            <w:r w:rsidRPr="00EC6C02">
              <w:rPr>
                <w:rFonts w:ascii="Times New Roman" w:hAnsi="Times New Roman" w:cs="Times New Roman"/>
                <w:sz w:val="24"/>
                <w:szCs w:val="24"/>
              </w:rPr>
              <w:t>üretiminin …</w:t>
            </w:r>
            <w:proofErr w:type="gramEnd"/>
            <w:r w:rsidRPr="00EC6C02">
              <w:rPr>
                <w:rFonts w:ascii="Times New Roman" w:hAnsi="Times New Roman" w:cs="Times New Roman"/>
                <w:sz w:val="24"/>
                <w:szCs w:val="24"/>
              </w:rPr>
              <w:t xml:space="preserve"> Günü)</w:t>
            </w:r>
          </w:p>
          <w:p w14:paraId="61165AB3" w14:textId="43A05EE8"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4) Görevli Kişiler:</w:t>
            </w:r>
          </w:p>
        </w:tc>
      </w:tr>
      <w:tr w:rsidR="00827BE1" w:rsidRPr="00EC6C02" w14:paraId="02EA7BE1" w14:textId="77777777" w:rsidTr="00392AFB">
        <w:trPr>
          <w:trHeight w:val="1368"/>
        </w:trPr>
        <w:tc>
          <w:tcPr>
            <w:tcW w:w="9062" w:type="dxa"/>
            <w:tcBorders>
              <w:top w:val="single" w:sz="4" w:space="0" w:color="auto"/>
              <w:left w:val="single" w:sz="4" w:space="0" w:color="auto"/>
              <w:bottom w:val="single" w:sz="4" w:space="0" w:color="auto"/>
              <w:right w:val="single" w:sz="4" w:space="0" w:color="auto"/>
            </w:tcBorders>
            <w:hideMark/>
          </w:tcPr>
          <w:p w14:paraId="33D3FE3D" w14:textId="77777777" w:rsidR="00827BE1" w:rsidRPr="00EC6C02" w:rsidRDefault="00827BE1" w:rsidP="00827BE1">
            <w:pPr>
              <w:rPr>
                <w:rFonts w:ascii="Times New Roman" w:hAnsi="Times New Roman" w:cs="Times New Roman"/>
                <w:sz w:val="24"/>
                <w:szCs w:val="24"/>
                <w:u w:val="single"/>
              </w:rPr>
            </w:pPr>
            <w:r w:rsidRPr="00EC6C02">
              <w:rPr>
                <w:rFonts w:ascii="Times New Roman" w:hAnsi="Times New Roman" w:cs="Times New Roman"/>
                <w:sz w:val="24"/>
                <w:szCs w:val="24"/>
                <w:u w:val="single"/>
              </w:rPr>
              <w:t>Planı Hazırlayan</w:t>
            </w:r>
          </w:p>
          <w:p w14:paraId="66CD2F51"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 xml:space="preserve">Adı-Soyadı: </w:t>
            </w:r>
          </w:p>
          <w:p w14:paraId="689D295D"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 xml:space="preserve">Unvanı: </w:t>
            </w:r>
          </w:p>
          <w:p w14:paraId="7048C70C"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Telefon:</w:t>
            </w:r>
          </w:p>
          <w:p w14:paraId="330917A3"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Faks:</w:t>
            </w:r>
          </w:p>
          <w:p w14:paraId="7EDCA0DA" w14:textId="77777777" w:rsidR="00827BE1" w:rsidRPr="00EC6C02" w:rsidRDefault="00827BE1" w:rsidP="00827BE1">
            <w:pPr>
              <w:rPr>
                <w:rFonts w:ascii="Times New Roman" w:hAnsi="Times New Roman" w:cs="Times New Roman"/>
                <w:sz w:val="24"/>
                <w:szCs w:val="24"/>
              </w:rPr>
            </w:pPr>
            <w:proofErr w:type="gramStart"/>
            <w:r w:rsidRPr="00EC6C02">
              <w:rPr>
                <w:rFonts w:ascii="Times New Roman" w:hAnsi="Times New Roman" w:cs="Times New Roman"/>
                <w:sz w:val="24"/>
                <w:szCs w:val="24"/>
              </w:rPr>
              <w:t>e</w:t>
            </w:r>
            <w:proofErr w:type="gramEnd"/>
            <w:r w:rsidRPr="00EC6C02">
              <w:rPr>
                <w:rFonts w:ascii="Times New Roman" w:hAnsi="Times New Roman" w:cs="Times New Roman"/>
                <w:sz w:val="24"/>
                <w:szCs w:val="24"/>
              </w:rPr>
              <w:t>-posta:</w:t>
            </w:r>
          </w:p>
          <w:p w14:paraId="7113C6D3" w14:textId="77777777"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 xml:space="preserve">Tarih: </w:t>
            </w:r>
          </w:p>
          <w:p w14:paraId="33E21272" w14:textId="2E9A39FE" w:rsidR="00827BE1" w:rsidRPr="00EC6C02" w:rsidRDefault="00827BE1" w:rsidP="00827BE1">
            <w:pPr>
              <w:rPr>
                <w:rFonts w:ascii="Times New Roman" w:hAnsi="Times New Roman" w:cs="Times New Roman"/>
                <w:sz w:val="24"/>
                <w:szCs w:val="24"/>
              </w:rPr>
            </w:pPr>
            <w:r w:rsidRPr="00EC6C02">
              <w:rPr>
                <w:rFonts w:ascii="Times New Roman" w:hAnsi="Times New Roman" w:cs="Times New Roman"/>
                <w:sz w:val="24"/>
                <w:szCs w:val="24"/>
              </w:rPr>
              <w:t xml:space="preserve">İmza:  </w:t>
            </w:r>
          </w:p>
        </w:tc>
      </w:tr>
    </w:tbl>
    <w:p w14:paraId="789F1FC1" w14:textId="77777777" w:rsidR="00827BE1" w:rsidRPr="0046167D" w:rsidRDefault="00827BE1" w:rsidP="00827BE1">
      <w:pPr>
        <w:rPr>
          <w:rFonts w:ascii="Times New Roman" w:hAnsi="Times New Roman" w:cs="Times New Roman"/>
          <w:b/>
        </w:rPr>
      </w:pPr>
    </w:p>
    <w:p w14:paraId="0B923817" w14:textId="77777777" w:rsidR="00827BE1" w:rsidRPr="0046167D" w:rsidRDefault="00827BE1" w:rsidP="00827BE1">
      <w:pPr>
        <w:rPr>
          <w:rFonts w:ascii="Times New Roman" w:hAnsi="Times New Roman" w:cs="Times New Roman"/>
          <w:b/>
        </w:rPr>
      </w:pPr>
      <w:r w:rsidRPr="0046167D">
        <w:rPr>
          <w:rFonts w:ascii="Times New Roman" w:hAnsi="Times New Roman" w:cs="Times New Roman"/>
          <w:b/>
        </w:rPr>
        <w:br w:type="page"/>
      </w:r>
    </w:p>
    <w:p w14:paraId="56BD0549" w14:textId="213AB91E" w:rsidR="003753D2" w:rsidRPr="0046167D" w:rsidRDefault="003753D2" w:rsidP="00287F51">
      <w:pPr>
        <w:spacing w:after="0" w:line="240" w:lineRule="auto"/>
        <w:jc w:val="both"/>
        <w:rPr>
          <w:rFonts w:ascii="Times New Roman" w:hAnsi="Times New Roman" w:cs="Times New Roman"/>
          <w:sz w:val="24"/>
        </w:rPr>
      </w:pPr>
    </w:p>
    <w:p w14:paraId="0BE2225D" w14:textId="30B6A7AF" w:rsidR="0011066C" w:rsidRPr="0046167D" w:rsidRDefault="00B16116" w:rsidP="00CD0B3E">
      <w:pPr>
        <w:spacing w:after="0" w:line="240" w:lineRule="auto"/>
        <w:ind w:firstLine="567"/>
        <w:jc w:val="center"/>
        <w:rPr>
          <w:rFonts w:ascii="Times New Roman" w:hAnsi="Times New Roman" w:cs="Times New Roman"/>
          <w:b/>
          <w:sz w:val="24"/>
        </w:rPr>
      </w:pPr>
      <w:r w:rsidRPr="0046167D">
        <w:rPr>
          <w:rFonts w:ascii="Times New Roman" w:hAnsi="Times New Roman" w:cs="Times New Roman"/>
          <w:b/>
          <w:sz w:val="24"/>
        </w:rPr>
        <w:t>EK-3</w:t>
      </w:r>
      <w:r w:rsidR="0011066C" w:rsidRPr="0046167D">
        <w:rPr>
          <w:rFonts w:ascii="Times New Roman" w:hAnsi="Times New Roman" w:cs="Times New Roman"/>
          <w:b/>
          <w:sz w:val="24"/>
        </w:rPr>
        <w:t xml:space="preserve"> </w:t>
      </w:r>
      <w:r w:rsidR="006D33E3" w:rsidRPr="0046167D">
        <w:rPr>
          <w:rFonts w:ascii="Times New Roman" w:hAnsi="Times New Roman" w:cs="Times New Roman"/>
          <w:b/>
          <w:sz w:val="24"/>
        </w:rPr>
        <w:t>BİYODİZEL</w:t>
      </w:r>
      <w:r w:rsidR="001D7EC4" w:rsidRPr="0046167D">
        <w:rPr>
          <w:rFonts w:ascii="Times New Roman" w:hAnsi="Times New Roman" w:cs="Times New Roman"/>
          <w:b/>
          <w:sz w:val="24"/>
        </w:rPr>
        <w:t>/SÜRDÜRÜLEBİLİR HAVACILIK YAKITI</w:t>
      </w:r>
      <w:r w:rsidR="006D33E3" w:rsidRPr="0046167D">
        <w:rPr>
          <w:rFonts w:ascii="Times New Roman" w:hAnsi="Times New Roman" w:cs="Times New Roman"/>
          <w:b/>
          <w:sz w:val="24"/>
        </w:rPr>
        <w:t xml:space="preserve"> ÜRETİMLERİ </w:t>
      </w:r>
      <w:r w:rsidR="0011066C" w:rsidRPr="0046167D">
        <w:rPr>
          <w:rFonts w:ascii="Times New Roman" w:hAnsi="Times New Roman" w:cs="Times New Roman"/>
          <w:b/>
          <w:sz w:val="24"/>
        </w:rPr>
        <w:t>YILLIK FAALİYET RAPORU FORMATI</w:t>
      </w:r>
    </w:p>
    <w:p w14:paraId="7D4CF910" w14:textId="77777777" w:rsidR="0011066C" w:rsidRPr="0046167D" w:rsidRDefault="0011066C" w:rsidP="0011066C">
      <w:pPr>
        <w:spacing w:after="0" w:line="240" w:lineRule="auto"/>
        <w:ind w:firstLine="567"/>
        <w:jc w:val="both"/>
        <w:rPr>
          <w:rFonts w:ascii="Times New Roman" w:hAnsi="Times New Roman" w:cs="Times New Roman"/>
          <w:sz w:val="24"/>
        </w:rPr>
      </w:pPr>
    </w:p>
    <w:p w14:paraId="6152BE83" w14:textId="4AD72C30" w:rsidR="0011066C" w:rsidRPr="0046167D" w:rsidRDefault="00B84FDC" w:rsidP="00B84FDC">
      <w:pPr>
        <w:pStyle w:val="ListeParagraf"/>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Bitkisel v</w:t>
      </w:r>
      <w:r w:rsidRPr="00B84FDC">
        <w:rPr>
          <w:rFonts w:ascii="Times New Roman" w:hAnsi="Times New Roman" w:cs="Times New Roman"/>
          <w:sz w:val="24"/>
        </w:rPr>
        <w:t xml:space="preserve">e Hayvansal </w:t>
      </w:r>
      <w:r w:rsidR="0011066C" w:rsidRPr="0046167D">
        <w:rPr>
          <w:rFonts w:ascii="Times New Roman" w:hAnsi="Times New Roman" w:cs="Times New Roman"/>
          <w:sz w:val="24"/>
        </w:rPr>
        <w:t>Atık Yağ Toplama Miktarları: Bölgeler</w:t>
      </w:r>
      <w:r w:rsidR="00410D98" w:rsidRPr="0046167D">
        <w:rPr>
          <w:rFonts w:ascii="Times New Roman" w:hAnsi="Times New Roman" w:cs="Times New Roman"/>
          <w:sz w:val="24"/>
        </w:rPr>
        <w:t>,</w:t>
      </w:r>
      <w:r w:rsidR="0011066C" w:rsidRPr="0046167D">
        <w:rPr>
          <w:rFonts w:ascii="Times New Roman" w:hAnsi="Times New Roman" w:cs="Times New Roman"/>
          <w:sz w:val="24"/>
        </w:rPr>
        <w:t xml:space="preserve"> İller </w:t>
      </w:r>
      <w:r w:rsidR="00410D98" w:rsidRPr="0046167D">
        <w:rPr>
          <w:rFonts w:ascii="Times New Roman" w:hAnsi="Times New Roman" w:cs="Times New Roman"/>
          <w:sz w:val="24"/>
        </w:rPr>
        <w:t xml:space="preserve">ve Belediyeler </w:t>
      </w:r>
      <w:r w:rsidR="0011066C" w:rsidRPr="0046167D">
        <w:rPr>
          <w:rFonts w:ascii="Times New Roman" w:hAnsi="Times New Roman" w:cs="Times New Roman"/>
          <w:sz w:val="24"/>
        </w:rPr>
        <w:t xml:space="preserve">bazında </w:t>
      </w:r>
      <w:r>
        <w:rPr>
          <w:rFonts w:ascii="Times New Roman" w:hAnsi="Times New Roman" w:cs="Times New Roman"/>
          <w:sz w:val="24"/>
        </w:rPr>
        <w:t xml:space="preserve">bitkisel ve hayvansal </w:t>
      </w:r>
      <w:r w:rsidR="0011066C" w:rsidRPr="0046167D">
        <w:rPr>
          <w:rFonts w:ascii="Times New Roman" w:hAnsi="Times New Roman" w:cs="Times New Roman"/>
          <w:sz w:val="24"/>
        </w:rPr>
        <w:t xml:space="preserve">atık yağ toplama miktarları verilmelidir. </w:t>
      </w:r>
      <w:r w:rsidR="001D7EC4" w:rsidRPr="0046167D">
        <w:rPr>
          <w:rFonts w:ascii="Times New Roman" w:hAnsi="Times New Roman" w:cs="Times New Roman"/>
          <w:sz w:val="24"/>
        </w:rPr>
        <w:t>(</w:t>
      </w:r>
      <w:r w:rsidR="0011066C" w:rsidRPr="0046167D">
        <w:rPr>
          <w:rFonts w:ascii="Times New Roman" w:hAnsi="Times New Roman" w:cs="Times New Roman"/>
          <w:sz w:val="24"/>
        </w:rPr>
        <w:t>Toplama hedefi kapsam</w:t>
      </w:r>
      <w:r w:rsidR="00343539" w:rsidRPr="0046167D">
        <w:rPr>
          <w:rFonts w:ascii="Times New Roman" w:hAnsi="Times New Roman" w:cs="Times New Roman"/>
          <w:sz w:val="24"/>
        </w:rPr>
        <w:t>ında değerlendirme yapılmalıdır</w:t>
      </w:r>
      <w:r w:rsidR="001D7EC4" w:rsidRPr="0046167D">
        <w:rPr>
          <w:rFonts w:ascii="Times New Roman" w:hAnsi="Times New Roman" w:cs="Times New Roman"/>
          <w:sz w:val="24"/>
        </w:rPr>
        <w:t>.)</w:t>
      </w:r>
    </w:p>
    <w:p w14:paraId="2E52C47D" w14:textId="73BCED7E" w:rsidR="00343539" w:rsidRPr="0046167D" w:rsidRDefault="00343539"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Tesisin atık alımı gerçekleştirdiği atık üreticilerine ilişkin bilgiler</w:t>
      </w:r>
    </w:p>
    <w:p w14:paraId="3E639DAD" w14:textId="52F8D00F"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Eğitim ve bilinçlendirme</w:t>
      </w:r>
      <w:r w:rsidR="00343539" w:rsidRPr="0046167D">
        <w:rPr>
          <w:rFonts w:ascii="Times New Roman" w:hAnsi="Times New Roman" w:cs="Times New Roman"/>
          <w:sz w:val="24"/>
        </w:rPr>
        <w:t xml:space="preserve"> çalışmalarına ilişkin bilgiler</w:t>
      </w:r>
    </w:p>
    <w:p w14:paraId="0EA4D9E1" w14:textId="6A661360"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Araç bilgileri</w:t>
      </w:r>
    </w:p>
    <w:p w14:paraId="65475305" w14:textId="7360F5F9"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Sürücü bilgileri</w:t>
      </w:r>
    </w:p>
    <w:p w14:paraId="7C48CF30" w14:textId="496785AE"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Sağlık</w:t>
      </w:r>
      <w:r w:rsidR="001D7EC4" w:rsidRPr="0046167D">
        <w:rPr>
          <w:rFonts w:ascii="Times New Roman" w:hAnsi="Times New Roman" w:cs="Times New Roman"/>
          <w:sz w:val="24"/>
        </w:rPr>
        <w:t>,</w:t>
      </w:r>
      <w:r w:rsidRPr="0046167D">
        <w:rPr>
          <w:rFonts w:ascii="Times New Roman" w:hAnsi="Times New Roman" w:cs="Times New Roman"/>
          <w:sz w:val="24"/>
        </w:rPr>
        <w:t xml:space="preserve"> emniyet, çevre uygulamaları</w:t>
      </w:r>
    </w:p>
    <w:p w14:paraId="1041659E" w14:textId="74E92EBC"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 xml:space="preserve">Oluşturulan transfer noktalarına ilişkin bilgiler (konumları, </w:t>
      </w:r>
      <w:r w:rsidR="001D7EC4" w:rsidRPr="0046167D">
        <w:rPr>
          <w:rFonts w:ascii="Times New Roman" w:hAnsi="Times New Roman" w:cs="Times New Roman"/>
          <w:sz w:val="24"/>
        </w:rPr>
        <w:t xml:space="preserve">depolama </w:t>
      </w:r>
      <w:r w:rsidRPr="0046167D">
        <w:rPr>
          <w:rFonts w:ascii="Times New Roman" w:hAnsi="Times New Roman" w:cs="Times New Roman"/>
          <w:sz w:val="24"/>
        </w:rPr>
        <w:t>kapasiteleri)</w:t>
      </w:r>
    </w:p>
    <w:p w14:paraId="37E41792" w14:textId="227DA432"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Bağımsız denetim raporları (ek olarak verilir)</w:t>
      </w:r>
    </w:p>
    <w:p w14:paraId="44690638" w14:textId="320EC386" w:rsidR="0011066C" w:rsidRPr="0046167D" w:rsidRDefault="0011066C" w:rsidP="00B84FDC">
      <w:pPr>
        <w:pStyle w:val="ListeParagraf"/>
        <w:numPr>
          <w:ilvl w:val="0"/>
          <w:numId w:val="4"/>
        </w:numPr>
        <w:spacing w:after="0" w:line="360" w:lineRule="auto"/>
        <w:jc w:val="both"/>
        <w:rPr>
          <w:rFonts w:ascii="Times New Roman" w:hAnsi="Times New Roman" w:cs="Times New Roman"/>
          <w:sz w:val="24"/>
        </w:rPr>
      </w:pPr>
      <w:r w:rsidRPr="0046167D">
        <w:rPr>
          <w:rFonts w:ascii="Times New Roman" w:hAnsi="Times New Roman" w:cs="Times New Roman"/>
          <w:sz w:val="24"/>
        </w:rPr>
        <w:t xml:space="preserve">Üretilen </w:t>
      </w:r>
      <w:proofErr w:type="spellStart"/>
      <w:r w:rsidR="00410D98" w:rsidRPr="0046167D">
        <w:rPr>
          <w:rFonts w:ascii="Times New Roman" w:hAnsi="Times New Roman" w:cs="Times New Roman"/>
          <w:sz w:val="24"/>
        </w:rPr>
        <w:t>biyodizel</w:t>
      </w:r>
      <w:proofErr w:type="spellEnd"/>
      <w:r w:rsidR="001D7EC4" w:rsidRPr="0046167D">
        <w:rPr>
          <w:rFonts w:ascii="Times New Roman" w:hAnsi="Times New Roman" w:cs="Times New Roman"/>
          <w:sz w:val="24"/>
        </w:rPr>
        <w:t xml:space="preserve">/sürdürülebilir havacılık yakıtı </w:t>
      </w:r>
      <w:r w:rsidRPr="0046167D">
        <w:rPr>
          <w:rFonts w:ascii="Times New Roman" w:hAnsi="Times New Roman" w:cs="Times New Roman"/>
          <w:sz w:val="24"/>
        </w:rPr>
        <w:t xml:space="preserve">miktarları ile satış bilgileri, tesis faaliyetinin yıllık </w:t>
      </w:r>
      <w:proofErr w:type="gramStart"/>
      <w:r w:rsidRPr="0046167D">
        <w:rPr>
          <w:rFonts w:ascii="Times New Roman" w:hAnsi="Times New Roman" w:cs="Times New Roman"/>
          <w:sz w:val="24"/>
        </w:rPr>
        <w:t>bazda</w:t>
      </w:r>
      <w:proofErr w:type="gramEnd"/>
      <w:r w:rsidRPr="0046167D">
        <w:rPr>
          <w:rFonts w:ascii="Times New Roman" w:hAnsi="Times New Roman" w:cs="Times New Roman"/>
          <w:sz w:val="24"/>
        </w:rPr>
        <w:t xml:space="preserve"> ekonomik katkısı</w:t>
      </w:r>
      <w:r w:rsidR="006D33E3" w:rsidRPr="0046167D">
        <w:rPr>
          <w:rFonts w:ascii="Times New Roman" w:hAnsi="Times New Roman" w:cs="Times New Roman"/>
          <w:sz w:val="24"/>
        </w:rPr>
        <w:t xml:space="preserve"> (</w:t>
      </w:r>
      <w:r w:rsidR="00B84FDC" w:rsidRPr="00B84FDC">
        <w:rPr>
          <w:rFonts w:ascii="Times New Roman" w:hAnsi="Times New Roman" w:cs="Times New Roman"/>
          <w:sz w:val="24"/>
        </w:rPr>
        <w:t xml:space="preserve">bitkisel ve hayvansal </w:t>
      </w:r>
      <w:r w:rsidR="006D33E3" w:rsidRPr="0046167D">
        <w:rPr>
          <w:rFonts w:ascii="Times New Roman" w:hAnsi="Times New Roman" w:cs="Times New Roman"/>
          <w:sz w:val="24"/>
        </w:rPr>
        <w:t xml:space="preserve">atık yağdan üretilen </w:t>
      </w:r>
      <w:r w:rsidR="001D7EC4" w:rsidRPr="0046167D">
        <w:rPr>
          <w:rFonts w:ascii="Times New Roman" w:hAnsi="Times New Roman" w:cs="Times New Roman"/>
          <w:sz w:val="24"/>
        </w:rPr>
        <w:t xml:space="preserve">ürünler </w:t>
      </w:r>
      <w:r w:rsidR="006D33E3" w:rsidRPr="0046167D">
        <w:rPr>
          <w:rFonts w:ascii="Times New Roman" w:hAnsi="Times New Roman" w:cs="Times New Roman"/>
          <w:sz w:val="24"/>
        </w:rPr>
        <w:t xml:space="preserve">ile bitkisel yağdan üretilen </w:t>
      </w:r>
      <w:r w:rsidR="001D7EC4" w:rsidRPr="0046167D">
        <w:rPr>
          <w:rFonts w:ascii="Times New Roman" w:hAnsi="Times New Roman" w:cs="Times New Roman"/>
          <w:sz w:val="24"/>
        </w:rPr>
        <w:t xml:space="preserve">ürünler </w:t>
      </w:r>
      <w:r w:rsidR="006D33E3" w:rsidRPr="0046167D">
        <w:rPr>
          <w:rFonts w:ascii="Times New Roman" w:hAnsi="Times New Roman" w:cs="Times New Roman"/>
          <w:sz w:val="24"/>
        </w:rPr>
        <w:t>ayrı olmak üzere)</w:t>
      </w:r>
    </w:p>
    <w:p w14:paraId="0C206571" w14:textId="44389B01" w:rsidR="0011066C" w:rsidRPr="0046167D" w:rsidRDefault="0011066C" w:rsidP="00884831">
      <w:pPr>
        <w:pStyle w:val="ListeParagraf"/>
        <w:numPr>
          <w:ilvl w:val="0"/>
          <w:numId w:val="4"/>
        </w:numPr>
        <w:spacing w:after="0" w:line="360" w:lineRule="auto"/>
        <w:ind w:left="1066" w:hanging="357"/>
        <w:jc w:val="both"/>
        <w:rPr>
          <w:rFonts w:ascii="Times New Roman" w:hAnsi="Times New Roman" w:cs="Times New Roman"/>
          <w:sz w:val="24"/>
        </w:rPr>
      </w:pPr>
      <w:r w:rsidRPr="0046167D">
        <w:rPr>
          <w:rFonts w:ascii="Times New Roman" w:hAnsi="Times New Roman" w:cs="Times New Roman"/>
          <w:sz w:val="24"/>
        </w:rPr>
        <w:t xml:space="preserve">Tesis verimi ve kütle denge bilgisi (Tesise kabul edilen </w:t>
      </w:r>
      <w:r w:rsidR="00B84FDC">
        <w:rPr>
          <w:rFonts w:ascii="Times New Roman" w:hAnsi="Times New Roman" w:cs="Times New Roman"/>
          <w:sz w:val="24"/>
        </w:rPr>
        <w:t>bitkisel ve hayvansal a</w:t>
      </w:r>
      <w:r w:rsidR="00B84FDC" w:rsidRPr="0046167D">
        <w:rPr>
          <w:rFonts w:ascii="Times New Roman" w:hAnsi="Times New Roman" w:cs="Times New Roman"/>
          <w:sz w:val="24"/>
        </w:rPr>
        <w:t xml:space="preserve">tık yağ </w:t>
      </w:r>
      <w:r w:rsidRPr="0046167D">
        <w:rPr>
          <w:rFonts w:ascii="Times New Roman" w:hAnsi="Times New Roman" w:cs="Times New Roman"/>
          <w:sz w:val="24"/>
        </w:rPr>
        <w:t xml:space="preserve">miktarı, üretilen </w:t>
      </w:r>
      <w:r w:rsidR="001D7EC4" w:rsidRPr="0046167D">
        <w:rPr>
          <w:rFonts w:ascii="Times New Roman" w:hAnsi="Times New Roman" w:cs="Times New Roman"/>
          <w:sz w:val="24"/>
        </w:rPr>
        <w:t xml:space="preserve">ürünlerin </w:t>
      </w:r>
      <w:r w:rsidRPr="0046167D">
        <w:rPr>
          <w:rFonts w:ascii="Times New Roman" w:hAnsi="Times New Roman" w:cs="Times New Roman"/>
          <w:sz w:val="24"/>
        </w:rPr>
        <w:t>miktarı, bakiye atık miktarı)</w:t>
      </w:r>
    </w:p>
    <w:p w14:paraId="31404020" w14:textId="4BA8591B" w:rsidR="00B16116" w:rsidRPr="0046167D" w:rsidRDefault="0011066C" w:rsidP="005D6F7E">
      <w:pPr>
        <w:pStyle w:val="ListeParagraf"/>
        <w:numPr>
          <w:ilvl w:val="0"/>
          <w:numId w:val="4"/>
        </w:numPr>
        <w:spacing w:after="0" w:line="240" w:lineRule="auto"/>
        <w:ind w:left="1066" w:hanging="357"/>
        <w:jc w:val="both"/>
        <w:rPr>
          <w:rFonts w:ascii="Times New Roman" w:hAnsi="Times New Roman" w:cs="Times New Roman"/>
          <w:sz w:val="24"/>
        </w:rPr>
      </w:pPr>
      <w:r w:rsidRPr="0046167D">
        <w:rPr>
          <w:rFonts w:ascii="Times New Roman" w:hAnsi="Times New Roman" w:cs="Times New Roman"/>
          <w:sz w:val="24"/>
        </w:rPr>
        <w:t>Tesis iyileştirme faaliyetleri</w:t>
      </w:r>
    </w:p>
    <w:p w14:paraId="146F46B7" w14:textId="77777777" w:rsidR="00B16116" w:rsidRPr="0046167D" w:rsidRDefault="00B16116">
      <w:pPr>
        <w:rPr>
          <w:rFonts w:ascii="Times New Roman" w:hAnsi="Times New Roman" w:cs="Times New Roman"/>
          <w:sz w:val="24"/>
        </w:rPr>
      </w:pPr>
      <w:r w:rsidRPr="0046167D">
        <w:rPr>
          <w:rFonts w:ascii="Times New Roman" w:hAnsi="Times New Roman" w:cs="Times New Roman"/>
          <w:sz w:val="24"/>
        </w:rPr>
        <w:br w:type="page"/>
      </w:r>
    </w:p>
    <w:p w14:paraId="740F9B8D" w14:textId="77777777" w:rsidR="00B16116" w:rsidRPr="0046167D" w:rsidRDefault="00B16116" w:rsidP="005A4EC5">
      <w:pPr>
        <w:tabs>
          <w:tab w:val="left" w:pos="360"/>
        </w:tabs>
        <w:spacing w:after="0" w:line="276" w:lineRule="auto"/>
        <w:ind w:firstLine="709"/>
        <w:jc w:val="both"/>
        <w:rPr>
          <w:rFonts w:ascii="Times New Roman" w:hAnsi="Times New Roman" w:cs="Times New Roman"/>
          <w:b/>
          <w:sz w:val="24"/>
          <w:szCs w:val="24"/>
        </w:rPr>
      </w:pPr>
      <w:r w:rsidRPr="0046167D">
        <w:rPr>
          <w:rFonts w:ascii="Times New Roman" w:hAnsi="Times New Roman" w:cs="Times New Roman"/>
          <w:b/>
          <w:sz w:val="24"/>
        </w:rPr>
        <w:lastRenderedPageBreak/>
        <w:t xml:space="preserve"> EK-4 </w:t>
      </w:r>
      <w:r w:rsidRPr="0046167D">
        <w:rPr>
          <w:rFonts w:ascii="Times New Roman" w:hAnsi="Times New Roman" w:cs="Times New Roman"/>
          <w:b/>
          <w:sz w:val="24"/>
          <w:szCs w:val="24"/>
        </w:rPr>
        <w:t>ETİKET ÖRNEKLERİ</w:t>
      </w:r>
    </w:p>
    <w:p w14:paraId="15CF6903" w14:textId="77777777" w:rsidR="00B16116" w:rsidRPr="0046167D" w:rsidRDefault="00B16116" w:rsidP="005A4EC5">
      <w:pPr>
        <w:pStyle w:val="AralkYok"/>
        <w:spacing w:line="276" w:lineRule="auto"/>
        <w:ind w:firstLine="709"/>
        <w:jc w:val="both"/>
        <w:rPr>
          <w:rFonts w:ascii="Times New Roman" w:hAnsi="Times New Roman" w:cs="Times New Roman"/>
          <w:sz w:val="24"/>
          <w:szCs w:val="24"/>
        </w:rPr>
      </w:pPr>
    </w:p>
    <w:p w14:paraId="50FC4412" w14:textId="5D8A4198" w:rsidR="00B16116" w:rsidRPr="0046167D" w:rsidRDefault="00B16116" w:rsidP="005A4EC5">
      <w:pPr>
        <w:pStyle w:val="AralkYok"/>
        <w:spacing w:line="276" w:lineRule="auto"/>
        <w:ind w:firstLine="709"/>
        <w:jc w:val="both"/>
        <w:rPr>
          <w:rFonts w:ascii="Times New Roman" w:hAnsi="Times New Roman" w:cs="Times New Roman"/>
          <w:sz w:val="24"/>
          <w:szCs w:val="24"/>
        </w:rPr>
      </w:pPr>
      <w:r w:rsidRPr="0046167D">
        <w:rPr>
          <w:rFonts w:ascii="Times New Roman" w:hAnsi="Times New Roman" w:cs="Times New Roman"/>
          <w:sz w:val="24"/>
          <w:szCs w:val="24"/>
        </w:rPr>
        <w:t>-Atık yağı toprağa, suya, kanalizasyona ve çöpe dökmeyiniz.</w:t>
      </w:r>
    </w:p>
    <w:p w14:paraId="7C84160B" w14:textId="0222BF57" w:rsidR="00B16116" w:rsidRPr="0046167D" w:rsidRDefault="00C311EC" w:rsidP="005A4EC5">
      <w:pPr>
        <w:pStyle w:val="AralkYok"/>
        <w:spacing w:line="276" w:lineRule="auto"/>
        <w:ind w:firstLine="709"/>
        <w:jc w:val="both"/>
        <w:rPr>
          <w:rFonts w:ascii="Times New Roman" w:hAnsi="Times New Roman" w:cs="Times New Roman"/>
          <w:bCs/>
          <w:sz w:val="24"/>
          <w:szCs w:val="24"/>
        </w:rPr>
      </w:pPr>
      <w:r w:rsidRPr="0046167D">
        <w:rPr>
          <w:rFonts w:ascii="Times New Roman" w:hAnsi="Times New Roman" w:cs="Times New Roman"/>
          <w:sz w:val="24"/>
          <w:szCs w:val="24"/>
        </w:rPr>
        <w:t xml:space="preserve">-Atık yağınızı diğer atıklardan ayrı toplayınız ve en yakın toplama noktasına </w:t>
      </w:r>
      <w:r w:rsidR="005A4EC5" w:rsidRPr="0046167D">
        <w:rPr>
          <w:rFonts w:ascii="Times New Roman" w:hAnsi="Times New Roman" w:cs="Times New Roman"/>
          <w:sz w:val="24"/>
          <w:szCs w:val="24"/>
        </w:rPr>
        <w:t>bırakınız.</w:t>
      </w:r>
    </w:p>
    <w:p w14:paraId="724EAD7D" w14:textId="77777777" w:rsidR="00B16116" w:rsidRPr="0046167D" w:rsidRDefault="00B16116" w:rsidP="00B16116">
      <w:pPr>
        <w:pStyle w:val="Balk4"/>
        <w:tabs>
          <w:tab w:val="left" w:pos="0"/>
        </w:tabs>
        <w:spacing w:before="0" w:line="276" w:lineRule="auto"/>
        <w:ind w:firstLine="709"/>
        <w:jc w:val="both"/>
        <w:rPr>
          <w:rFonts w:ascii="Times New Roman" w:hAnsi="Times New Roman" w:cs="Times New Roman"/>
          <w:b/>
          <w:bCs/>
          <w:i w:val="0"/>
          <w:color w:val="auto"/>
          <w:sz w:val="24"/>
          <w:szCs w:val="24"/>
          <w:lang w:eastAsia="tr-TR"/>
        </w:rPr>
      </w:pPr>
    </w:p>
    <w:p w14:paraId="4F627A3D" w14:textId="2343A1C5" w:rsidR="00B16116" w:rsidRPr="0046167D" w:rsidRDefault="00B16116" w:rsidP="00B16116">
      <w:pPr>
        <w:spacing w:after="0"/>
        <w:ind w:firstLine="709"/>
        <w:rPr>
          <w:rFonts w:ascii="Times New Roman" w:hAnsi="Times New Roman" w:cs="Times New Roman"/>
          <w:i/>
        </w:rPr>
      </w:pPr>
    </w:p>
    <w:p w14:paraId="43476B80" w14:textId="0D6AEAB0" w:rsidR="0029645F" w:rsidRDefault="00C311EC" w:rsidP="00C311EC">
      <w:pPr>
        <w:spacing w:after="0" w:line="276" w:lineRule="auto"/>
        <w:jc w:val="both"/>
        <w:rPr>
          <w:rFonts w:ascii="Times New Roman" w:hAnsi="Times New Roman" w:cs="Times New Roman"/>
          <w:noProof/>
        </w:rPr>
      </w:pPr>
      <w:r w:rsidRPr="0046167D">
        <w:rPr>
          <w:rFonts w:ascii="Times New Roman" w:hAnsi="Times New Roman" w:cs="Times New Roman"/>
          <w:noProof/>
        </w:rPr>
        <w:drawing>
          <wp:anchor distT="0" distB="0" distL="114300" distR="114300" simplePos="0" relativeHeight="251658240" behindDoc="0" locked="0" layoutInCell="1" allowOverlap="1" wp14:anchorId="6D59D32D" wp14:editId="4A3F3D08">
            <wp:simplePos x="0" y="0"/>
            <wp:positionH relativeFrom="column">
              <wp:posOffset>4244340</wp:posOffset>
            </wp:positionH>
            <wp:positionV relativeFrom="paragraph">
              <wp:posOffset>20955</wp:posOffset>
            </wp:positionV>
            <wp:extent cx="1513205" cy="1079500"/>
            <wp:effectExtent l="0" t="0" r="0" b="6350"/>
            <wp:wrapThrough wrapText="bothSides">
              <wp:wrapPolygon edited="0">
                <wp:start x="0" y="0"/>
                <wp:lineTo x="0" y="21346"/>
                <wp:lineTo x="21210" y="21346"/>
                <wp:lineTo x="2121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mDUvgWAAAtcw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205" cy="1079500"/>
                    </a:xfrm>
                    <a:prstGeom prst="rect">
                      <a:avLst/>
                    </a:prstGeom>
                  </pic:spPr>
                </pic:pic>
              </a:graphicData>
            </a:graphic>
            <wp14:sizeRelH relativeFrom="page">
              <wp14:pctWidth>0</wp14:pctWidth>
            </wp14:sizeRelH>
            <wp14:sizeRelV relativeFrom="page">
              <wp14:pctHeight>0</wp14:pctHeight>
            </wp14:sizeRelV>
          </wp:anchor>
        </w:drawing>
      </w:r>
      <w:r w:rsidR="00B16116" w:rsidRPr="0046167D">
        <w:rPr>
          <w:rFonts w:ascii="Times New Roman" w:hAnsi="Times New Roman" w:cs="Times New Roman"/>
          <w:sz w:val="24"/>
          <w:szCs w:val="24"/>
        </w:rPr>
        <w:t xml:space="preserve">Sembol; ürün etiketinin açıklayıcı ibareler yazan yüzünde, kullanılan şirketin veya firmanın logosunun en az %20 alanı kadar büyüklükte veya </w:t>
      </w:r>
      <w:r w:rsidRPr="0046167D">
        <w:rPr>
          <w:rFonts w:ascii="Times New Roman" w:hAnsi="Times New Roman" w:cs="Times New Roman"/>
          <w:sz w:val="24"/>
          <w:szCs w:val="24"/>
        </w:rPr>
        <w:t>1</w:t>
      </w:r>
      <w:r w:rsidR="00B16116" w:rsidRPr="0046167D">
        <w:rPr>
          <w:rFonts w:ascii="Times New Roman" w:hAnsi="Times New Roman" w:cs="Times New Roman"/>
          <w:sz w:val="24"/>
          <w:szCs w:val="24"/>
        </w:rPr>
        <w:t xml:space="preserve"> cm</w:t>
      </w:r>
      <w:r w:rsidR="00B16116" w:rsidRPr="0046167D">
        <w:rPr>
          <w:rFonts w:ascii="Times New Roman" w:hAnsi="Times New Roman" w:cs="Times New Roman"/>
          <w:sz w:val="24"/>
          <w:szCs w:val="24"/>
          <w:vertAlign w:val="superscript"/>
        </w:rPr>
        <w:t>2</w:t>
      </w:r>
      <w:r w:rsidR="00B16116" w:rsidRPr="0046167D">
        <w:rPr>
          <w:rFonts w:ascii="Times New Roman" w:hAnsi="Times New Roman" w:cs="Times New Roman"/>
          <w:sz w:val="24"/>
          <w:szCs w:val="24"/>
        </w:rPr>
        <w:t>’den küçük olmayacak şekilde yerleştirilir.</w:t>
      </w:r>
      <w:r w:rsidRPr="0046167D">
        <w:rPr>
          <w:rFonts w:ascii="Times New Roman" w:hAnsi="Times New Roman" w:cs="Times New Roman"/>
          <w:noProof/>
        </w:rPr>
        <w:t xml:space="preserve"> </w:t>
      </w:r>
    </w:p>
    <w:p w14:paraId="59BA2466" w14:textId="77777777" w:rsidR="0029645F" w:rsidRDefault="0029645F">
      <w:pPr>
        <w:rPr>
          <w:rFonts w:ascii="Times New Roman" w:hAnsi="Times New Roman" w:cs="Times New Roman"/>
          <w:noProof/>
        </w:rPr>
      </w:pPr>
      <w:r>
        <w:rPr>
          <w:rFonts w:ascii="Times New Roman" w:hAnsi="Times New Roman" w:cs="Times New Roman"/>
          <w:noProof/>
        </w:rPr>
        <w:br w:type="page"/>
      </w:r>
    </w:p>
    <w:p w14:paraId="382960CF" w14:textId="4ECEB868" w:rsidR="006B5936" w:rsidRPr="0046167D" w:rsidRDefault="006B5936" w:rsidP="006B5936">
      <w:pPr>
        <w:tabs>
          <w:tab w:val="left" w:pos="360"/>
        </w:tabs>
        <w:spacing w:after="0" w:line="276" w:lineRule="auto"/>
        <w:ind w:firstLine="709"/>
        <w:jc w:val="both"/>
        <w:rPr>
          <w:rFonts w:ascii="Times New Roman" w:hAnsi="Times New Roman" w:cs="Times New Roman"/>
          <w:b/>
          <w:sz w:val="24"/>
          <w:szCs w:val="24"/>
        </w:rPr>
      </w:pPr>
      <w:r w:rsidRPr="0046167D">
        <w:rPr>
          <w:rFonts w:ascii="Times New Roman" w:hAnsi="Times New Roman" w:cs="Times New Roman"/>
          <w:b/>
          <w:sz w:val="24"/>
        </w:rPr>
        <w:lastRenderedPageBreak/>
        <w:t> EK-</w:t>
      </w:r>
      <w:r>
        <w:rPr>
          <w:rFonts w:ascii="Times New Roman" w:hAnsi="Times New Roman" w:cs="Times New Roman"/>
          <w:b/>
          <w:sz w:val="24"/>
        </w:rPr>
        <w:t>5</w:t>
      </w:r>
      <w:r w:rsidRPr="0046167D">
        <w:rPr>
          <w:rFonts w:ascii="Times New Roman" w:hAnsi="Times New Roman" w:cs="Times New Roman"/>
          <w:b/>
          <w:sz w:val="24"/>
        </w:rPr>
        <w:t xml:space="preserve"> </w:t>
      </w:r>
      <w:r>
        <w:rPr>
          <w:rFonts w:ascii="Times New Roman" w:hAnsi="Times New Roman" w:cs="Times New Roman"/>
          <w:b/>
          <w:sz w:val="24"/>
          <w:szCs w:val="24"/>
        </w:rPr>
        <w:t>ANALİZLER</w:t>
      </w:r>
    </w:p>
    <w:p w14:paraId="45148B1B" w14:textId="77777777" w:rsidR="006B5936" w:rsidRDefault="006B5936" w:rsidP="0029645F">
      <w:pPr>
        <w:rPr>
          <w:rFonts w:ascii="Times New Roman" w:hAnsi="Times New Roman" w:cs="Times New Roman"/>
          <w:b/>
          <w:sz w:val="24"/>
          <w:u w:val="single"/>
        </w:rPr>
      </w:pPr>
    </w:p>
    <w:p w14:paraId="3AB24D5D" w14:textId="3A7F6A0F" w:rsidR="0029645F" w:rsidRPr="0029645F" w:rsidRDefault="0029645F" w:rsidP="006B5936">
      <w:pPr>
        <w:ind w:left="708"/>
        <w:rPr>
          <w:rFonts w:ascii="Times New Roman" w:hAnsi="Times New Roman" w:cs="Times New Roman"/>
          <w:b/>
          <w:sz w:val="24"/>
          <w:u w:val="single"/>
        </w:rPr>
      </w:pPr>
      <w:r w:rsidRPr="0029645F">
        <w:rPr>
          <w:rFonts w:ascii="Times New Roman" w:hAnsi="Times New Roman" w:cs="Times New Roman"/>
          <w:b/>
          <w:sz w:val="24"/>
          <w:u w:val="single"/>
        </w:rPr>
        <w:t>BİYODİZEL ANALİZLERİ (TS EN 14214:2012+A2 – 2019)</w:t>
      </w:r>
    </w:p>
    <w:p w14:paraId="654EAA32" w14:textId="7E967AB7"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YAME İçeriği ve LAME İçeriği</w:t>
      </w:r>
      <w:r>
        <w:rPr>
          <w:rFonts w:ascii="Times New Roman" w:hAnsi="Times New Roman" w:cs="Times New Roman"/>
          <w:b/>
          <w:sz w:val="24"/>
        </w:rPr>
        <w:t xml:space="preserve"> </w:t>
      </w:r>
      <w:r w:rsidRPr="0029645F">
        <w:rPr>
          <w:rFonts w:ascii="Times New Roman" w:hAnsi="Times New Roman" w:cs="Times New Roman"/>
          <w:b/>
          <w:sz w:val="24"/>
        </w:rPr>
        <w:t xml:space="preserve">- </w:t>
      </w:r>
      <w:r w:rsidRPr="0029645F">
        <w:rPr>
          <w:rFonts w:ascii="Times New Roman" w:hAnsi="Times New Roman" w:cs="Times New Roman"/>
          <w:bCs/>
          <w:sz w:val="24"/>
        </w:rPr>
        <w:t xml:space="preserve">TS </w:t>
      </w:r>
      <w:r w:rsidRPr="0029645F">
        <w:rPr>
          <w:rFonts w:ascii="Times New Roman" w:hAnsi="Times New Roman" w:cs="Times New Roman"/>
          <w:sz w:val="24"/>
        </w:rPr>
        <w:t>EN 14103</w:t>
      </w:r>
    </w:p>
    <w:p w14:paraId="15E42FF6" w14:textId="77822FFB"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 xml:space="preserve">Yoğunluk, 15 </w:t>
      </w:r>
      <w:r w:rsidRPr="0029645F">
        <w:rPr>
          <w:rFonts w:ascii="Times New Roman" w:hAnsi="Times New Roman" w:cs="Times New Roman"/>
          <w:b/>
          <w:sz w:val="24"/>
        </w:rPr>
        <w:sym w:font="Symbol" w:char="F0B0"/>
      </w:r>
      <w:r w:rsidRPr="0029645F">
        <w:rPr>
          <w:rFonts w:ascii="Times New Roman" w:hAnsi="Times New Roman" w:cs="Times New Roman"/>
          <w:b/>
          <w:sz w:val="24"/>
        </w:rPr>
        <w:t>C</w:t>
      </w:r>
      <w:r>
        <w:rPr>
          <w:rFonts w:ascii="Times New Roman" w:hAnsi="Times New Roman" w:cs="Times New Roman"/>
          <w:b/>
          <w:sz w:val="24"/>
        </w:rPr>
        <w:t xml:space="preserve"> -</w:t>
      </w:r>
      <w:r w:rsidRPr="0029645F">
        <w:rPr>
          <w:rFonts w:ascii="Times New Roman" w:hAnsi="Times New Roman" w:cs="Times New Roman"/>
          <w:b/>
          <w:sz w:val="24"/>
        </w:rPr>
        <w:t xml:space="preserve"> </w:t>
      </w:r>
      <w:r w:rsidRPr="0029645F">
        <w:rPr>
          <w:rFonts w:ascii="Times New Roman" w:hAnsi="Times New Roman" w:cs="Times New Roman"/>
          <w:bCs/>
          <w:sz w:val="24"/>
        </w:rPr>
        <w:t xml:space="preserve">TS 1013 </w:t>
      </w:r>
      <w:r w:rsidRPr="0029645F">
        <w:rPr>
          <w:rFonts w:ascii="Times New Roman" w:hAnsi="Times New Roman" w:cs="Times New Roman"/>
          <w:sz w:val="24"/>
        </w:rPr>
        <w:t>EN ISO 3675 veya TS EN ISO 12185</w:t>
      </w:r>
    </w:p>
    <w:p w14:paraId="6E10A424" w14:textId="762EA0B2"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Viskozite, 40</w:t>
      </w:r>
      <w:r w:rsidRPr="0029645F">
        <w:rPr>
          <w:rFonts w:ascii="Times New Roman" w:hAnsi="Times New Roman" w:cs="Times New Roman"/>
          <w:b/>
          <w:sz w:val="24"/>
        </w:rPr>
        <w:sym w:font="Symbol" w:char="F0B0"/>
      </w:r>
      <w:r w:rsidRPr="0029645F">
        <w:rPr>
          <w:rFonts w:ascii="Times New Roman" w:hAnsi="Times New Roman" w:cs="Times New Roman"/>
          <w:b/>
          <w:sz w:val="24"/>
        </w:rPr>
        <w:t>C</w:t>
      </w:r>
      <w:r>
        <w:rPr>
          <w:rFonts w:ascii="Times New Roman" w:hAnsi="Times New Roman" w:cs="Times New Roman"/>
          <w:b/>
          <w:sz w:val="24"/>
        </w:rPr>
        <w:t xml:space="preserve"> </w:t>
      </w:r>
      <w:r w:rsidRPr="0029645F">
        <w:rPr>
          <w:rFonts w:ascii="Times New Roman" w:hAnsi="Times New Roman" w:cs="Times New Roman"/>
          <w:b/>
          <w:sz w:val="24"/>
        </w:rPr>
        <w:t>-</w:t>
      </w:r>
      <w:r w:rsidRPr="0029645F">
        <w:rPr>
          <w:rFonts w:ascii="Times New Roman" w:hAnsi="Times New Roman" w:cs="Times New Roman"/>
          <w:sz w:val="24"/>
        </w:rPr>
        <w:t xml:space="preserve"> TS EN ISO 3104</w:t>
      </w:r>
    </w:p>
    <w:p w14:paraId="0F75E6A0" w14:textId="23AD8C31"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Parlama Noktası</w:t>
      </w:r>
      <w:r>
        <w:rPr>
          <w:rFonts w:ascii="Times New Roman" w:hAnsi="Times New Roman" w:cs="Times New Roman"/>
          <w:b/>
          <w:sz w:val="24"/>
        </w:rPr>
        <w:t xml:space="preserve"> </w:t>
      </w:r>
      <w:r w:rsidRPr="0029645F">
        <w:rPr>
          <w:rFonts w:ascii="Times New Roman" w:hAnsi="Times New Roman" w:cs="Times New Roman"/>
          <w:b/>
          <w:sz w:val="24"/>
        </w:rPr>
        <w:t>-</w:t>
      </w:r>
      <w:r w:rsidRPr="0029645F">
        <w:rPr>
          <w:rFonts w:ascii="Times New Roman" w:hAnsi="Times New Roman" w:cs="Times New Roman"/>
          <w:sz w:val="24"/>
        </w:rPr>
        <w:t xml:space="preserve"> TS EN ISO 2719 veya TS EN ISO 3679</w:t>
      </w:r>
    </w:p>
    <w:p w14:paraId="391D512E" w14:textId="6C950104"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Asit Değeri</w:t>
      </w:r>
      <w:r>
        <w:rPr>
          <w:rFonts w:ascii="Times New Roman" w:hAnsi="Times New Roman" w:cs="Times New Roman"/>
          <w:b/>
          <w:sz w:val="24"/>
        </w:rPr>
        <w:t xml:space="preserve"> </w:t>
      </w:r>
      <w:r w:rsidRPr="0029645F">
        <w:rPr>
          <w:rFonts w:ascii="Times New Roman" w:hAnsi="Times New Roman" w:cs="Times New Roman"/>
          <w:b/>
          <w:sz w:val="24"/>
        </w:rPr>
        <w:t>-</w:t>
      </w:r>
      <w:r w:rsidRPr="0029645F">
        <w:rPr>
          <w:rFonts w:ascii="Times New Roman" w:hAnsi="Times New Roman" w:cs="Times New Roman"/>
          <w:sz w:val="24"/>
        </w:rPr>
        <w:t xml:space="preserve"> TS EN 14104</w:t>
      </w:r>
    </w:p>
    <w:p w14:paraId="34C02F5F" w14:textId="12703196"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İyot Değeri</w:t>
      </w:r>
      <w:r>
        <w:rPr>
          <w:rFonts w:ascii="Times New Roman" w:hAnsi="Times New Roman" w:cs="Times New Roman"/>
          <w:b/>
          <w:sz w:val="24"/>
        </w:rPr>
        <w:t xml:space="preserve"> </w:t>
      </w:r>
      <w:r w:rsidRPr="0029645F">
        <w:rPr>
          <w:rFonts w:ascii="Times New Roman" w:hAnsi="Times New Roman" w:cs="Times New Roman"/>
          <w:b/>
          <w:sz w:val="24"/>
        </w:rPr>
        <w:t>-</w:t>
      </w:r>
      <w:r w:rsidRPr="0029645F">
        <w:rPr>
          <w:rFonts w:ascii="Times New Roman" w:hAnsi="Times New Roman" w:cs="Times New Roman"/>
          <w:sz w:val="24"/>
        </w:rPr>
        <w:t xml:space="preserve"> TS EN 14111</w:t>
      </w:r>
    </w:p>
    <w:p w14:paraId="4BE62B4C" w14:textId="4AE03840" w:rsidR="0029645F" w:rsidRPr="0029645F" w:rsidRDefault="0029645F" w:rsidP="006B5936">
      <w:pPr>
        <w:pStyle w:val="ListeParagraf"/>
        <w:numPr>
          <w:ilvl w:val="0"/>
          <w:numId w:val="13"/>
        </w:numPr>
        <w:spacing w:line="259" w:lineRule="auto"/>
        <w:ind w:left="1428"/>
        <w:rPr>
          <w:rFonts w:ascii="Times New Roman" w:hAnsi="Times New Roman" w:cs="Times New Roman"/>
          <w:b/>
          <w:sz w:val="24"/>
        </w:rPr>
      </w:pPr>
      <w:r w:rsidRPr="0029645F">
        <w:rPr>
          <w:rFonts w:ascii="Times New Roman" w:hAnsi="Times New Roman" w:cs="Times New Roman"/>
          <w:b/>
          <w:sz w:val="24"/>
        </w:rPr>
        <w:t>Su Miktarı</w:t>
      </w:r>
      <w:r>
        <w:rPr>
          <w:rFonts w:ascii="Times New Roman" w:hAnsi="Times New Roman" w:cs="Times New Roman"/>
          <w:b/>
          <w:sz w:val="24"/>
        </w:rPr>
        <w:t xml:space="preserve"> </w:t>
      </w:r>
      <w:r w:rsidRPr="0029645F">
        <w:rPr>
          <w:rFonts w:ascii="Times New Roman" w:hAnsi="Times New Roman" w:cs="Times New Roman"/>
          <w:b/>
          <w:sz w:val="24"/>
        </w:rPr>
        <w:t>-</w:t>
      </w:r>
      <w:r w:rsidRPr="0029645F">
        <w:rPr>
          <w:rFonts w:ascii="Times New Roman" w:hAnsi="Times New Roman" w:cs="Times New Roman"/>
          <w:sz w:val="24"/>
        </w:rPr>
        <w:t xml:space="preserve"> TS 6147 EN ISO 12937</w:t>
      </w:r>
    </w:p>
    <w:p w14:paraId="5817F001" w14:textId="77777777" w:rsidR="0029645F" w:rsidRPr="000C3A7D" w:rsidRDefault="0029645F" w:rsidP="006B5936">
      <w:pPr>
        <w:ind w:left="708"/>
        <w:rPr>
          <w:rFonts w:ascii="Times New Roman" w:hAnsi="Times New Roman" w:cs="Times New Roman"/>
          <w:b/>
          <w:sz w:val="24"/>
          <w:u w:val="single"/>
        </w:rPr>
      </w:pPr>
      <w:r w:rsidRPr="0029645F">
        <w:rPr>
          <w:rFonts w:ascii="Times New Roman" w:hAnsi="Times New Roman" w:cs="Times New Roman"/>
          <w:b/>
          <w:sz w:val="24"/>
          <w:u w:val="single"/>
        </w:rPr>
        <w:t>HAM GLİSERİN ANALİZLERİ (TS 829)</w:t>
      </w:r>
    </w:p>
    <w:p w14:paraId="295F37B2" w14:textId="77777777" w:rsidR="0029645F" w:rsidRPr="002B4AE5" w:rsidRDefault="0029645F" w:rsidP="006B5936">
      <w:pPr>
        <w:pStyle w:val="ListeParagraf"/>
        <w:numPr>
          <w:ilvl w:val="0"/>
          <w:numId w:val="14"/>
        </w:numPr>
        <w:spacing w:line="259" w:lineRule="auto"/>
        <w:ind w:left="1417"/>
        <w:rPr>
          <w:rFonts w:ascii="Times New Roman" w:hAnsi="Times New Roman" w:cs="Times New Roman"/>
          <w:b/>
          <w:sz w:val="24"/>
        </w:rPr>
      </w:pPr>
      <w:r w:rsidRPr="00616C8A">
        <w:rPr>
          <w:rFonts w:ascii="Times New Roman" w:hAnsi="Times New Roman" w:cs="Times New Roman"/>
          <w:b/>
          <w:sz w:val="24"/>
        </w:rPr>
        <w:t>Saflık (gliserin içeriği)</w:t>
      </w:r>
      <w:r>
        <w:rPr>
          <w:rFonts w:ascii="Times New Roman" w:hAnsi="Times New Roman" w:cs="Times New Roman"/>
          <w:b/>
          <w:sz w:val="24"/>
        </w:rPr>
        <w:t xml:space="preserve"> </w:t>
      </w:r>
      <w:r w:rsidRPr="00616C8A">
        <w:rPr>
          <w:rFonts w:ascii="Times New Roman" w:hAnsi="Times New Roman" w:cs="Times New Roman"/>
          <w:b/>
          <w:sz w:val="24"/>
        </w:rPr>
        <w:t xml:space="preserve">- </w:t>
      </w:r>
      <w:r w:rsidRPr="00616C8A">
        <w:rPr>
          <w:rFonts w:ascii="Times New Roman" w:hAnsi="Times New Roman" w:cs="Times New Roman"/>
          <w:sz w:val="24"/>
        </w:rPr>
        <w:t>TS 829</w:t>
      </w:r>
    </w:p>
    <w:p w14:paraId="7008672C" w14:textId="77777777" w:rsidR="00B16116" w:rsidRPr="0046167D" w:rsidRDefault="00B16116" w:rsidP="006B5936">
      <w:pPr>
        <w:spacing w:after="0" w:line="276" w:lineRule="auto"/>
        <w:ind w:left="708"/>
        <w:jc w:val="both"/>
        <w:rPr>
          <w:rFonts w:ascii="Times New Roman" w:hAnsi="Times New Roman" w:cs="Times New Roman"/>
          <w:sz w:val="24"/>
          <w:szCs w:val="24"/>
        </w:rPr>
      </w:pPr>
    </w:p>
    <w:p w14:paraId="39E9BBC0" w14:textId="0758C87A" w:rsidR="00B16116" w:rsidRPr="0046167D" w:rsidRDefault="00B16116" w:rsidP="00B16116">
      <w:pPr>
        <w:spacing w:after="0" w:line="240" w:lineRule="auto"/>
        <w:ind w:firstLine="567"/>
        <w:jc w:val="both"/>
        <w:rPr>
          <w:rFonts w:ascii="Times New Roman" w:hAnsi="Times New Roman" w:cs="Times New Roman"/>
          <w:b/>
          <w:sz w:val="24"/>
        </w:rPr>
      </w:pPr>
    </w:p>
    <w:p w14:paraId="3EAE9C20" w14:textId="23F7FB42" w:rsidR="00392AFB" w:rsidRPr="0046167D" w:rsidRDefault="00392AFB" w:rsidP="009340CA">
      <w:pPr>
        <w:spacing w:after="0" w:line="240" w:lineRule="auto"/>
        <w:jc w:val="center"/>
        <w:rPr>
          <w:rFonts w:ascii="Times New Roman" w:hAnsi="Times New Roman" w:cs="Times New Roman"/>
        </w:rPr>
      </w:pPr>
    </w:p>
    <w:sectPr w:rsidR="00392AFB" w:rsidRPr="0046167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520B" w14:textId="77777777" w:rsidR="00FA0894" w:rsidRDefault="00FA0894" w:rsidP="00074DAA">
      <w:pPr>
        <w:spacing w:after="0" w:line="240" w:lineRule="auto"/>
      </w:pPr>
      <w:r>
        <w:separator/>
      </w:r>
    </w:p>
  </w:endnote>
  <w:endnote w:type="continuationSeparator" w:id="0">
    <w:p w14:paraId="7F1D0A34" w14:textId="77777777" w:rsidR="00FA0894" w:rsidRDefault="00FA0894" w:rsidP="0007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85C8" w14:textId="77777777" w:rsidR="00CA108F" w:rsidRDefault="00CA10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066016"/>
      <w:docPartObj>
        <w:docPartGallery w:val="Page Numbers (Bottom of Page)"/>
        <w:docPartUnique/>
      </w:docPartObj>
    </w:sdtPr>
    <w:sdtEndPr/>
    <w:sdtContent>
      <w:sdt>
        <w:sdtPr>
          <w:id w:val="-1769616900"/>
          <w:docPartObj>
            <w:docPartGallery w:val="Page Numbers (Top of Page)"/>
            <w:docPartUnique/>
          </w:docPartObj>
        </w:sdtPr>
        <w:sdtEndPr/>
        <w:sdtContent>
          <w:p w14:paraId="36E71817" w14:textId="503F4F10" w:rsidR="005D6F7E" w:rsidRDefault="005D6F7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8645D">
              <w:rPr>
                <w:b/>
                <w:bCs/>
                <w:noProof/>
              </w:rPr>
              <w:t>16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8645D">
              <w:rPr>
                <w:b/>
                <w:bCs/>
                <w:noProof/>
              </w:rPr>
              <w:t>16</w:t>
            </w:r>
            <w:r>
              <w:rPr>
                <w:b/>
                <w:bCs/>
                <w:sz w:val="24"/>
                <w:szCs w:val="24"/>
              </w:rPr>
              <w:fldChar w:fldCharType="end"/>
            </w:r>
          </w:p>
        </w:sdtContent>
      </w:sdt>
    </w:sdtContent>
  </w:sdt>
  <w:p w14:paraId="18D00D7D" w14:textId="77777777" w:rsidR="005D6F7E" w:rsidRDefault="005D6F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CE76" w14:textId="77777777" w:rsidR="00CA108F" w:rsidRDefault="00CA10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DCC75" w14:textId="77777777" w:rsidR="00FA0894" w:rsidRDefault="00FA0894" w:rsidP="00074DAA">
      <w:pPr>
        <w:spacing w:after="0" w:line="240" w:lineRule="auto"/>
      </w:pPr>
      <w:r>
        <w:separator/>
      </w:r>
    </w:p>
  </w:footnote>
  <w:footnote w:type="continuationSeparator" w:id="0">
    <w:p w14:paraId="5AF64711" w14:textId="77777777" w:rsidR="00FA0894" w:rsidRDefault="00FA0894" w:rsidP="0007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89E4" w14:textId="4FE69BA7" w:rsidR="00CA108F" w:rsidRDefault="00FA0894">
    <w:pPr>
      <w:pStyle w:val="stBilgi"/>
    </w:pPr>
    <w:r>
      <w:rPr>
        <w:noProof/>
      </w:rPr>
      <w:pict w14:anchorId="18E2C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8079"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9D04" w14:textId="49616888" w:rsidR="00CA108F" w:rsidRDefault="00FA0894">
    <w:pPr>
      <w:pStyle w:val="stBilgi"/>
    </w:pPr>
    <w:r>
      <w:rPr>
        <w:noProof/>
      </w:rPr>
      <w:pict w14:anchorId="0C418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8080"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0C35" w14:textId="2F5515BE" w:rsidR="00CA108F" w:rsidRDefault="00FA0894">
    <w:pPr>
      <w:pStyle w:val="stBilgi"/>
    </w:pPr>
    <w:r>
      <w:rPr>
        <w:noProof/>
      </w:rPr>
      <w:pict w14:anchorId="192EB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8078"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05"/>
    <w:multiLevelType w:val="hybridMultilevel"/>
    <w:tmpl w:val="E6B095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551C58"/>
    <w:multiLevelType w:val="hybridMultilevel"/>
    <w:tmpl w:val="769A8E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6A3F9E"/>
    <w:multiLevelType w:val="hybridMultilevel"/>
    <w:tmpl w:val="ABA2D56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08F7AAA"/>
    <w:multiLevelType w:val="hybridMultilevel"/>
    <w:tmpl w:val="0F4C1E04"/>
    <w:lvl w:ilvl="0" w:tplc="C818F4E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2D14AB"/>
    <w:multiLevelType w:val="hybridMultilevel"/>
    <w:tmpl w:val="9EB27D34"/>
    <w:lvl w:ilvl="0" w:tplc="E60E60D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2DE5675"/>
    <w:multiLevelType w:val="hybridMultilevel"/>
    <w:tmpl w:val="39BC4FD2"/>
    <w:lvl w:ilvl="0" w:tplc="B764213A">
      <w:start w:val="7"/>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CE00F3"/>
    <w:multiLevelType w:val="hybridMultilevel"/>
    <w:tmpl w:val="1C648B5E"/>
    <w:lvl w:ilvl="0" w:tplc="9E8259B0">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7" w15:restartNumberingAfterBreak="0">
    <w:nsid w:val="48A81C9F"/>
    <w:multiLevelType w:val="hybridMultilevel"/>
    <w:tmpl w:val="DAB606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6F3EC9"/>
    <w:multiLevelType w:val="hybridMultilevel"/>
    <w:tmpl w:val="27CC19FC"/>
    <w:lvl w:ilvl="0" w:tplc="1248C1D2">
      <w:start w:val="7"/>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6A63A1"/>
    <w:multiLevelType w:val="hybridMultilevel"/>
    <w:tmpl w:val="D9C4D3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CF0928"/>
    <w:multiLevelType w:val="hybridMultilevel"/>
    <w:tmpl w:val="6FA46A5E"/>
    <w:lvl w:ilvl="0" w:tplc="B2ECAA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754B1FC2"/>
    <w:multiLevelType w:val="hybridMultilevel"/>
    <w:tmpl w:val="1E0E775E"/>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2124" w:hanging="360"/>
      </w:pPr>
      <w:rPr>
        <w:rFonts w:ascii="Courier New" w:hAnsi="Courier New" w:cs="Courier New" w:hint="default"/>
      </w:rPr>
    </w:lvl>
    <w:lvl w:ilvl="2" w:tplc="041F0005" w:tentative="1">
      <w:start w:val="1"/>
      <w:numFmt w:val="bullet"/>
      <w:lvlText w:val=""/>
      <w:lvlJc w:val="left"/>
      <w:pPr>
        <w:ind w:left="-1404" w:hanging="360"/>
      </w:pPr>
      <w:rPr>
        <w:rFonts w:ascii="Wingdings" w:hAnsi="Wingdings" w:hint="default"/>
      </w:rPr>
    </w:lvl>
    <w:lvl w:ilvl="3" w:tplc="041F0001" w:tentative="1">
      <w:start w:val="1"/>
      <w:numFmt w:val="bullet"/>
      <w:lvlText w:val=""/>
      <w:lvlJc w:val="left"/>
      <w:pPr>
        <w:ind w:left="-684" w:hanging="360"/>
      </w:pPr>
      <w:rPr>
        <w:rFonts w:ascii="Symbol" w:hAnsi="Symbol" w:hint="default"/>
      </w:rPr>
    </w:lvl>
    <w:lvl w:ilvl="4" w:tplc="041F0003" w:tentative="1">
      <w:start w:val="1"/>
      <w:numFmt w:val="bullet"/>
      <w:lvlText w:val="o"/>
      <w:lvlJc w:val="left"/>
      <w:pPr>
        <w:ind w:left="36" w:hanging="360"/>
      </w:pPr>
      <w:rPr>
        <w:rFonts w:ascii="Courier New" w:hAnsi="Courier New" w:cs="Courier New" w:hint="default"/>
      </w:rPr>
    </w:lvl>
    <w:lvl w:ilvl="5" w:tplc="041F0005" w:tentative="1">
      <w:start w:val="1"/>
      <w:numFmt w:val="bullet"/>
      <w:lvlText w:val=""/>
      <w:lvlJc w:val="left"/>
      <w:pPr>
        <w:ind w:left="756" w:hanging="360"/>
      </w:pPr>
      <w:rPr>
        <w:rFonts w:ascii="Wingdings" w:hAnsi="Wingdings" w:hint="default"/>
      </w:rPr>
    </w:lvl>
    <w:lvl w:ilvl="6" w:tplc="041F0001" w:tentative="1">
      <w:start w:val="1"/>
      <w:numFmt w:val="bullet"/>
      <w:lvlText w:val=""/>
      <w:lvlJc w:val="left"/>
      <w:pPr>
        <w:ind w:left="1476" w:hanging="360"/>
      </w:pPr>
      <w:rPr>
        <w:rFonts w:ascii="Symbol" w:hAnsi="Symbol" w:hint="default"/>
      </w:rPr>
    </w:lvl>
    <w:lvl w:ilvl="7" w:tplc="041F0003" w:tentative="1">
      <w:start w:val="1"/>
      <w:numFmt w:val="bullet"/>
      <w:lvlText w:val="o"/>
      <w:lvlJc w:val="left"/>
      <w:pPr>
        <w:ind w:left="2196" w:hanging="360"/>
      </w:pPr>
      <w:rPr>
        <w:rFonts w:ascii="Courier New" w:hAnsi="Courier New" w:cs="Courier New" w:hint="default"/>
      </w:rPr>
    </w:lvl>
    <w:lvl w:ilvl="8" w:tplc="041F0005" w:tentative="1">
      <w:start w:val="1"/>
      <w:numFmt w:val="bullet"/>
      <w:lvlText w:val=""/>
      <w:lvlJc w:val="left"/>
      <w:pPr>
        <w:ind w:left="2916" w:hanging="360"/>
      </w:pPr>
      <w:rPr>
        <w:rFonts w:ascii="Wingdings" w:hAnsi="Wingdings" w:hint="default"/>
      </w:rPr>
    </w:lvl>
  </w:abstractNum>
  <w:abstractNum w:abstractNumId="12" w15:restartNumberingAfterBreak="0">
    <w:nsid w:val="775245F2"/>
    <w:multiLevelType w:val="hybridMultilevel"/>
    <w:tmpl w:val="08D4181A"/>
    <w:lvl w:ilvl="0" w:tplc="A89E476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77AC5870"/>
    <w:multiLevelType w:val="hybridMultilevel"/>
    <w:tmpl w:val="0B5E660E"/>
    <w:lvl w:ilvl="0" w:tplc="85CA255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7"/>
  </w:num>
  <w:num w:numId="2">
    <w:abstractNumId w:val="5"/>
  </w:num>
  <w:num w:numId="3">
    <w:abstractNumId w:val="8"/>
  </w:num>
  <w:num w:numId="4">
    <w:abstractNumId w:val="2"/>
  </w:num>
  <w:num w:numId="5">
    <w:abstractNumId w:val="3"/>
  </w:num>
  <w:num w:numId="6">
    <w:abstractNumId w:val="6"/>
  </w:num>
  <w:num w:numId="7">
    <w:abstractNumId w:val="1"/>
  </w:num>
  <w:num w:numId="8">
    <w:abstractNumId w:val="10"/>
  </w:num>
  <w:num w:numId="9">
    <w:abstractNumId w:val="13"/>
  </w:num>
  <w:num w:numId="10">
    <w:abstractNumId w:val="4"/>
  </w:num>
  <w:num w:numId="11">
    <w:abstractNumId w:val="12"/>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D5"/>
    <w:rsid w:val="0001129E"/>
    <w:rsid w:val="000202D3"/>
    <w:rsid w:val="00025C74"/>
    <w:rsid w:val="00026576"/>
    <w:rsid w:val="0002727B"/>
    <w:rsid w:val="00027519"/>
    <w:rsid w:val="00027832"/>
    <w:rsid w:val="00027FE8"/>
    <w:rsid w:val="00030C87"/>
    <w:rsid w:val="00031656"/>
    <w:rsid w:val="00037AAF"/>
    <w:rsid w:val="00040C08"/>
    <w:rsid w:val="0004354C"/>
    <w:rsid w:val="000472AF"/>
    <w:rsid w:val="00051367"/>
    <w:rsid w:val="00051D81"/>
    <w:rsid w:val="00054444"/>
    <w:rsid w:val="00055737"/>
    <w:rsid w:val="00060E4E"/>
    <w:rsid w:val="0007064F"/>
    <w:rsid w:val="00074DAA"/>
    <w:rsid w:val="00075EB6"/>
    <w:rsid w:val="00077551"/>
    <w:rsid w:val="00090E48"/>
    <w:rsid w:val="00091FD1"/>
    <w:rsid w:val="000953B6"/>
    <w:rsid w:val="000A1C63"/>
    <w:rsid w:val="000C1B00"/>
    <w:rsid w:val="000C1B36"/>
    <w:rsid w:val="000C541A"/>
    <w:rsid w:val="000D02BC"/>
    <w:rsid w:val="000E2354"/>
    <w:rsid w:val="000F038A"/>
    <w:rsid w:val="000F1832"/>
    <w:rsid w:val="000F2B4B"/>
    <w:rsid w:val="001008E0"/>
    <w:rsid w:val="001033F8"/>
    <w:rsid w:val="0010592E"/>
    <w:rsid w:val="0011066C"/>
    <w:rsid w:val="0011416E"/>
    <w:rsid w:val="0012036A"/>
    <w:rsid w:val="0013064E"/>
    <w:rsid w:val="00131245"/>
    <w:rsid w:val="00131E28"/>
    <w:rsid w:val="001413EA"/>
    <w:rsid w:val="001431C6"/>
    <w:rsid w:val="00150946"/>
    <w:rsid w:val="00153E23"/>
    <w:rsid w:val="001572AA"/>
    <w:rsid w:val="00162236"/>
    <w:rsid w:val="00166D05"/>
    <w:rsid w:val="00170311"/>
    <w:rsid w:val="00171569"/>
    <w:rsid w:val="00174F89"/>
    <w:rsid w:val="00175ADA"/>
    <w:rsid w:val="00175C6B"/>
    <w:rsid w:val="0017627B"/>
    <w:rsid w:val="00176B56"/>
    <w:rsid w:val="0018103A"/>
    <w:rsid w:val="00192442"/>
    <w:rsid w:val="001976E5"/>
    <w:rsid w:val="001C6319"/>
    <w:rsid w:val="001D0B5E"/>
    <w:rsid w:val="001D0F7E"/>
    <w:rsid w:val="001D7EC4"/>
    <w:rsid w:val="001E1B48"/>
    <w:rsid w:val="001E2E57"/>
    <w:rsid w:val="001F1498"/>
    <w:rsid w:val="001F2A0D"/>
    <w:rsid w:val="001F4DDF"/>
    <w:rsid w:val="0020414D"/>
    <w:rsid w:val="00210B56"/>
    <w:rsid w:val="00213C05"/>
    <w:rsid w:val="00224254"/>
    <w:rsid w:val="002323B6"/>
    <w:rsid w:val="00233504"/>
    <w:rsid w:val="0023382D"/>
    <w:rsid w:val="00257971"/>
    <w:rsid w:val="00263651"/>
    <w:rsid w:val="00266CAD"/>
    <w:rsid w:val="002776E9"/>
    <w:rsid w:val="002822A5"/>
    <w:rsid w:val="00287B33"/>
    <w:rsid w:val="00287F51"/>
    <w:rsid w:val="0029645F"/>
    <w:rsid w:val="002A0E04"/>
    <w:rsid w:val="002A2666"/>
    <w:rsid w:val="002B2CEC"/>
    <w:rsid w:val="002C5E58"/>
    <w:rsid w:val="002E293D"/>
    <w:rsid w:val="002F7C4D"/>
    <w:rsid w:val="00303B63"/>
    <w:rsid w:val="0031152B"/>
    <w:rsid w:val="003224E1"/>
    <w:rsid w:val="00324706"/>
    <w:rsid w:val="00325854"/>
    <w:rsid w:val="00335706"/>
    <w:rsid w:val="003431E2"/>
    <w:rsid w:val="00343539"/>
    <w:rsid w:val="00350AA3"/>
    <w:rsid w:val="003535E5"/>
    <w:rsid w:val="00353DD1"/>
    <w:rsid w:val="00357056"/>
    <w:rsid w:val="003669D6"/>
    <w:rsid w:val="003753D2"/>
    <w:rsid w:val="003913CD"/>
    <w:rsid w:val="00392AFB"/>
    <w:rsid w:val="003A05CB"/>
    <w:rsid w:val="003A0A69"/>
    <w:rsid w:val="003A27A3"/>
    <w:rsid w:val="003A2808"/>
    <w:rsid w:val="003A2B56"/>
    <w:rsid w:val="003A5F67"/>
    <w:rsid w:val="003A65BF"/>
    <w:rsid w:val="003B0140"/>
    <w:rsid w:val="003B02AB"/>
    <w:rsid w:val="003B24C4"/>
    <w:rsid w:val="003B6505"/>
    <w:rsid w:val="003B6C2F"/>
    <w:rsid w:val="003C7927"/>
    <w:rsid w:val="003D24BE"/>
    <w:rsid w:val="003E7755"/>
    <w:rsid w:val="003F7470"/>
    <w:rsid w:val="003F7EE8"/>
    <w:rsid w:val="0040798A"/>
    <w:rsid w:val="00410D98"/>
    <w:rsid w:val="0041483B"/>
    <w:rsid w:val="0042094E"/>
    <w:rsid w:val="00422CD4"/>
    <w:rsid w:val="0043131D"/>
    <w:rsid w:val="004336FE"/>
    <w:rsid w:val="004360F1"/>
    <w:rsid w:val="00436469"/>
    <w:rsid w:val="004427D9"/>
    <w:rsid w:val="00451D08"/>
    <w:rsid w:val="00453ABD"/>
    <w:rsid w:val="0045430A"/>
    <w:rsid w:val="00454F7D"/>
    <w:rsid w:val="00455C0F"/>
    <w:rsid w:val="00460A72"/>
    <w:rsid w:val="0046167D"/>
    <w:rsid w:val="004712C8"/>
    <w:rsid w:val="00475381"/>
    <w:rsid w:val="00477BEB"/>
    <w:rsid w:val="00497724"/>
    <w:rsid w:val="004977FC"/>
    <w:rsid w:val="004A2674"/>
    <w:rsid w:val="004B6E6C"/>
    <w:rsid w:val="004C2973"/>
    <w:rsid w:val="004F3F52"/>
    <w:rsid w:val="005074DF"/>
    <w:rsid w:val="00510FC7"/>
    <w:rsid w:val="00513C58"/>
    <w:rsid w:val="00522022"/>
    <w:rsid w:val="00532305"/>
    <w:rsid w:val="00536A1C"/>
    <w:rsid w:val="00546ECD"/>
    <w:rsid w:val="005576C3"/>
    <w:rsid w:val="00562238"/>
    <w:rsid w:val="005636FF"/>
    <w:rsid w:val="005919AC"/>
    <w:rsid w:val="00593026"/>
    <w:rsid w:val="00594F07"/>
    <w:rsid w:val="00597FC2"/>
    <w:rsid w:val="005A1500"/>
    <w:rsid w:val="005A4C65"/>
    <w:rsid w:val="005A4EC5"/>
    <w:rsid w:val="005C237A"/>
    <w:rsid w:val="005C2CC1"/>
    <w:rsid w:val="005C6DAF"/>
    <w:rsid w:val="005D6F7E"/>
    <w:rsid w:val="005E1967"/>
    <w:rsid w:val="005F2AEA"/>
    <w:rsid w:val="005F3DD4"/>
    <w:rsid w:val="00616951"/>
    <w:rsid w:val="00620EA7"/>
    <w:rsid w:val="006300FA"/>
    <w:rsid w:val="006331FA"/>
    <w:rsid w:val="00634020"/>
    <w:rsid w:val="006347E0"/>
    <w:rsid w:val="00640333"/>
    <w:rsid w:val="00644B14"/>
    <w:rsid w:val="0064626F"/>
    <w:rsid w:val="00654E7C"/>
    <w:rsid w:val="00660976"/>
    <w:rsid w:val="0068349F"/>
    <w:rsid w:val="00683FA7"/>
    <w:rsid w:val="006868D5"/>
    <w:rsid w:val="006878AF"/>
    <w:rsid w:val="00692514"/>
    <w:rsid w:val="0069681D"/>
    <w:rsid w:val="006B14D7"/>
    <w:rsid w:val="006B3768"/>
    <w:rsid w:val="006B5936"/>
    <w:rsid w:val="006C3A00"/>
    <w:rsid w:val="006C6E76"/>
    <w:rsid w:val="006C77B6"/>
    <w:rsid w:val="006D1E6E"/>
    <w:rsid w:val="006D33E3"/>
    <w:rsid w:val="006E1C73"/>
    <w:rsid w:val="006E50E1"/>
    <w:rsid w:val="006E5B9C"/>
    <w:rsid w:val="006F0860"/>
    <w:rsid w:val="006F4A76"/>
    <w:rsid w:val="006F6068"/>
    <w:rsid w:val="0070129D"/>
    <w:rsid w:val="00705D4B"/>
    <w:rsid w:val="00722A93"/>
    <w:rsid w:val="00722CEA"/>
    <w:rsid w:val="00731F89"/>
    <w:rsid w:val="007327B6"/>
    <w:rsid w:val="00733FB1"/>
    <w:rsid w:val="00740625"/>
    <w:rsid w:val="00740C73"/>
    <w:rsid w:val="007534AC"/>
    <w:rsid w:val="00754A99"/>
    <w:rsid w:val="00765831"/>
    <w:rsid w:val="007746A7"/>
    <w:rsid w:val="00776F3D"/>
    <w:rsid w:val="007826FA"/>
    <w:rsid w:val="007A13D5"/>
    <w:rsid w:val="007A1DAA"/>
    <w:rsid w:val="007B133A"/>
    <w:rsid w:val="007B308A"/>
    <w:rsid w:val="007B6109"/>
    <w:rsid w:val="007B6675"/>
    <w:rsid w:val="007D055F"/>
    <w:rsid w:val="007D161D"/>
    <w:rsid w:val="007D5C03"/>
    <w:rsid w:val="007E39BC"/>
    <w:rsid w:val="007E7091"/>
    <w:rsid w:val="00801057"/>
    <w:rsid w:val="0080122C"/>
    <w:rsid w:val="0080220F"/>
    <w:rsid w:val="008060FC"/>
    <w:rsid w:val="00810CDE"/>
    <w:rsid w:val="0081109F"/>
    <w:rsid w:val="00811AFF"/>
    <w:rsid w:val="00822EFF"/>
    <w:rsid w:val="00826E27"/>
    <w:rsid w:val="00827BE1"/>
    <w:rsid w:val="00842959"/>
    <w:rsid w:val="00846F52"/>
    <w:rsid w:val="008568B0"/>
    <w:rsid w:val="00856AFA"/>
    <w:rsid w:val="0086116B"/>
    <w:rsid w:val="00867360"/>
    <w:rsid w:val="00875E5D"/>
    <w:rsid w:val="00883B79"/>
    <w:rsid w:val="00884831"/>
    <w:rsid w:val="00886506"/>
    <w:rsid w:val="00890855"/>
    <w:rsid w:val="00890EB7"/>
    <w:rsid w:val="0089619A"/>
    <w:rsid w:val="008A52AE"/>
    <w:rsid w:val="008A54BC"/>
    <w:rsid w:val="008B4EA0"/>
    <w:rsid w:val="008C39B7"/>
    <w:rsid w:val="008C3DAA"/>
    <w:rsid w:val="008D4B3A"/>
    <w:rsid w:val="008F30C4"/>
    <w:rsid w:val="0090379C"/>
    <w:rsid w:val="00903CC6"/>
    <w:rsid w:val="009050BB"/>
    <w:rsid w:val="00912264"/>
    <w:rsid w:val="00920579"/>
    <w:rsid w:val="009340CA"/>
    <w:rsid w:val="00941D04"/>
    <w:rsid w:val="00951085"/>
    <w:rsid w:val="00957D6A"/>
    <w:rsid w:val="00961C5A"/>
    <w:rsid w:val="0096604E"/>
    <w:rsid w:val="00970747"/>
    <w:rsid w:val="00976222"/>
    <w:rsid w:val="009809A8"/>
    <w:rsid w:val="009811C8"/>
    <w:rsid w:val="0098645D"/>
    <w:rsid w:val="009906D5"/>
    <w:rsid w:val="009A2154"/>
    <w:rsid w:val="009A68F9"/>
    <w:rsid w:val="009B00F2"/>
    <w:rsid w:val="009B1227"/>
    <w:rsid w:val="009B184E"/>
    <w:rsid w:val="009B79F1"/>
    <w:rsid w:val="009C2C86"/>
    <w:rsid w:val="009D204B"/>
    <w:rsid w:val="009D3CB0"/>
    <w:rsid w:val="009D4D90"/>
    <w:rsid w:val="009D5236"/>
    <w:rsid w:val="009D5A81"/>
    <w:rsid w:val="009D5AD5"/>
    <w:rsid w:val="009F3808"/>
    <w:rsid w:val="00A018BD"/>
    <w:rsid w:val="00A0353C"/>
    <w:rsid w:val="00A0503C"/>
    <w:rsid w:val="00A124CE"/>
    <w:rsid w:val="00A16B74"/>
    <w:rsid w:val="00A23DCD"/>
    <w:rsid w:val="00A26D1F"/>
    <w:rsid w:val="00A276E8"/>
    <w:rsid w:val="00A4105F"/>
    <w:rsid w:val="00A437D2"/>
    <w:rsid w:val="00A438CA"/>
    <w:rsid w:val="00A622A0"/>
    <w:rsid w:val="00A86BA3"/>
    <w:rsid w:val="00AB1455"/>
    <w:rsid w:val="00AB2103"/>
    <w:rsid w:val="00AB6653"/>
    <w:rsid w:val="00AC4712"/>
    <w:rsid w:val="00AC5A24"/>
    <w:rsid w:val="00AC63C5"/>
    <w:rsid w:val="00AD1039"/>
    <w:rsid w:val="00AD6FFB"/>
    <w:rsid w:val="00AE47B3"/>
    <w:rsid w:val="00AE6C47"/>
    <w:rsid w:val="00AF10CA"/>
    <w:rsid w:val="00AF3C99"/>
    <w:rsid w:val="00AF4332"/>
    <w:rsid w:val="00AF7D45"/>
    <w:rsid w:val="00B03763"/>
    <w:rsid w:val="00B14D9A"/>
    <w:rsid w:val="00B15936"/>
    <w:rsid w:val="00B16066"/>
    <w:rsid w:val="00B16116"/>
    <w:rsid w:val="00B1774C"/>
    <w:rsid w:val="00B31607"/>
    <w:rsid w:val="00B405D3"/>
    <w:rsid w:val="00B44A81"/>
    <w:rsid w:val="00B55D09"/>
    <w:rsid w:val="00B57323"/>
    <w:rsid w:val="00B6002C"/>
    <w:rsid w:val="00B77026"/>
    <w:rsid w:val="00B77996"/>
    <w:rsid w:val="00B836C4"/>
    <w:rsid w:val="00B84E97"/>
    <w:rsid w:val="00B84FDC"/>
    <w:rsid w:val="00B85530"/>
    <w:rsid w:val="00B87DDD"/>
    <w:rsid w:val="00BA793A"/>
    <w:rsid w:val="00BB1D4C"/>
    <w:rsid w:val="00BC3DAD"/>
    <w:rsid w:val="00BD0432"/>
    <w:rsid w:val="00BD3460"/>
    <w:rsid w:val="00BD4290"/>
    <w:rsid w:val="00BE359D"/>
    <w:rsid w:val="00BE6328"/>
    <w:rsid w:val="00BF4829"/>
    <w:rsid w:val="00C00772"/>
    <w:rsid w:val="00C0698F"/>
    <w:rsid w:val="00C074F8"/>
    <w:rsid w:val="00C1188D"/>
    <w:rsid w:val="00C11FB7"/>
    <w:rsid w:val="00C13D49"/>
    <w:rsid w:val="00C23BE7"/>
    <w:rsid w:val="00C26F2D"/>
    <w:rsid w:val="00C311EC"/>
    <w:rsid w:val="00C325EC"/>
    <w:rsid w:val="00C374DA"/>
    <w:rsid w:val="00C43BFA"/>
    <w:rsid w:val="00C45864"/>
    <w:rsid w:val="00C473C5"/>
    <w:rsid w:val="00C476DF"/>
    <w:rsid w:val="00C54800"/>
    <w:rsid w:val="00C57021"/>
    <w:rsid w:val="00C57B7E"/>
    <w:rsid w:val="00C636E2"/>
    <w:rsid w:val="00C66C16"/>
    <w:rsid w:val="00C809B7"/>
    <w:rsid w:val="00C81AF2"/>
    <w:rsid w:val="00C84D13"/>
    <w:rsid w:val="00C96628"/>
    <w:rsid w:val="00CA108F"/>
    <w:rsid w:val="00CB0A7F"/>
    <w:rsid w:val="00CB23B2"/>
    <w:rsid w:val="00CB2C57"/>
    <w:rsid w:val="00CB4AFD"/>
    <w:rsid w:val="00CB500B"/>
    <w:rsid w:val="00CC0218"/>
    <w:rsid w:val="00CC1955"/>
    <w:rsid w:val="00CC2561"/>
    <w:rsid w:val="00CC605D"/>
    <w:rsid w:val="00CD0B3E"/>
    <w:rsid w:val="00CD0F14"/>
    <w:rsid w:val="00CD10AF"/>
    <w:rsid w:val="00CD23A1"/>
    <w:rsid w:val="00CD27C0"/>
    <w:rsid w:val="00CE0871"/>
    <w:rsid w:val="00CE43B3"/>
    <w:rsid w:val="00CF3530"/>
    <w:rsid w:val="00CF5C91"/>
    <w:rsid w:val="00D02293"/>
    <w:rsid w:val="00D0403A"/>
    <w:rsid w:val="00D10876"/>
    <w:rsid w:val="00D17E13"/>
    <w:rsid w:val="00D204F1"/>
    <w:rsid w:val="00D22620"/>
    <w:rsid w:val="00D25E92"/>
    <w:rsid w:val="00D2634F"/>
    <w:rsid w:val="00D34C5F"/>
    <w:rsid w:val="00D427FB"/>
    <w:rsid w:val="00D456C2"/>
    <w:rsid w:val="00D45AC6"/>
    <w:rsid w:val="00D56182"/>
    <w:rsid w:val="00D646CA"/>
    <w:rsid w:val="00D7771A"/>
    <w:rsid w:val="00D8025E"/>
    <w:rsid w:val="00D82657"/>
    <w:rsid w:val="00D83008"/>
    <w:rsid w:val="00D83F1D"/>
    <w:rsid w:val="00D93BA7"/>
    <w:rsid w:val="00DA19F7"/>
    <w:rsid w:val="00DA4E64"/>
    <w:rsid w:val="00DA6970"/>
    <w:rsid w:val="00DA6A48"/>
    <w:rsid w:val="00DA7E64"/>
    <w:rsid w:val="00DB45AC"/>
    <w:rsid w:val="00DB5CF3"/>
    <w:rsid w:val="00DC1ADA"/>
    <w:rsid w:val="00DC4BE9"/>
    <w:rsid w:val="00DD1E7C"/>
    <w:rsid w:val="00DD21AD"/>
    <w:rsid w:val="00DD6028"/>
    <w:rsid w:val="00DE1016"/>
    <w:rsid w:val="00DE2CB0"/>
    <w:rsid w:val="00DE50B0"/>
    <w:rsid w:val="00DE5DE8"/>
    <w:rsid w:val="00DF0D35"/>
    <w:rsid w:val="00DF1C24"/>
    <w:rsid w:val="00E022CB"/>
    <w:rsid w:val="00E02BDC"/>
    <w:rsid w:val="00E03D46"/>
    <w:rsid w:val="00E07D97"/>
    <w:rsid w:val="00E12674"/>
    <w:rsid w:val="00E13472"/>
    <w:rsid w:val="00E15199"/>
    <w:rsid w:val="00E302C7"/>
    <w:rsid w:val="00E32872"/>
    <w:rsid w:val="00E46872"/>
    <w:rsid w:val="00E85C64"/>
    <w:rsid w:val="00E935DD"/>
    <w:rsid w:val="00E95CEF"/>
    <w:rsid w:val="00EC3683"/>
    <w:rsid w:val="00EC6C02"/>
    <w:rsid w:val="00EE0C81"/>
    <w:rsid w:val="00EE6F3C"/>
    <w:rsid w:val="00EF3D61"/>
    <w:rsid w:val="00F04044"/>
    <w:rsid w:val="00F04903"/>
    <w:rsid w:val="00F22C7E"/>
    <w:rsid w:val="00F241E9"/>
    <w:rsid w:val="00F2647F"/>
    <w:rsid w:val="00F4130A"/>
    <w:rsid w:val="00F431FB"/>
    <w:rsid w:val="00F44C28"/>
    <w:rsid w:val="00F472D4"/>
    <w:rsid w:val="00F516D5"/>
    <w:rsid w:val="00F6176E"/>
    <w:rsid w:val="00F6288A"/>
    <w:rsid w:val="00F715DC"/>
    <w:rsid w:val="00F71DED"/>
    <w:rsid w:val="00F76743"/>
    <w:rsid w:val="00F84D95"/>
    <w:rsid w:val="00F870BD"/>
    <w:rsid w:val="00F92199"/>
    <w:rsid w:val="00F94D01"/>
    <w:rsid w:val="00F96058"/>
    <w:rsid w:val="00FA0894"/>
    <w:rsid w:val="00FA1827"/>
    <w:rsid w:val="00FB24B5"/>
    <w:rsid w:val="00FD028D"/>
    <w:rsid w:val="00FE500E"/>
    <w:rsid w:val="00FF1F5F"/>
    <w:rsid w:val="00FF7D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A4471A"/>
  <w15:chartTrackingRefBased/>
  <w15:docId w15:val="{2E04DF16-47FE-4002-8F94-11AEDBC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B9C"/>
    <w:rPr>
      <w:rFonts w:eastAsiaTheme="minorEastAsia"/>
      <w:sz w:val="22"/>
      <w:szCs w:val="22"/>
    </w:rPr>
  </w:style>
  <w:style w:type="paragraph" w:styleId="Balk4">
    <w:name w:val="heading 4"/>
    <w:basedOn w:val="Normal"/>
    <w:next w:val="Normal"/>
    <w:link w:val="Balk4Char"/>
    <w:uiPriority w:val="9"/>
    <w:unhideWhenUsed/>
    <w:qFormat/>
    <w:rsid w:val="00B16116"/>
    <w:pPr>
      <w:keepNext/>
      <w:keepLines/>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rtaBalkBold">
    <w:name w:val="Orta Başlık Bold"/>
    <w:basedOn w:val="Normal"/>
    <w:pPr>
      <w:spacing w:after="0" w:line="240" w:lineRule="auto"/>
      <w:jc w:val="center"/>
    </w:pPr>
    <w:rPr>
      <w:rFonts w:ascii="Times New Roman" w:hAnsi="Times New Roman" w:cs="Times New Roman"/>
      <w:b/>
      <w:bCs/>
      <w:sz w:val="19"/>
      <w:szCs w:val="19"/>
    </w:rPr>
  </w:style>
  <w:style w:type="paragraph" w:customStyle="1" w:styleId="Metin">
    <w:name w:val="Metin"/>
    <w:basedOn w:val="Normal"/>
    <w:pPr>
      <w:spacing w:after="0" w:line="240" w:lineRule="auto"/>
      <w:ind w:firstLine="566"/>
      <w:jc w:val="both"/>
    </w:pPr>
    <w:rPr>
      <w:rFonts w:ascii="Times New Roman" w:hAnsi="Times New Roman" w:cs="Times New Roman"/>
      <w:sz w:val="19"/>
      <w:szCs w:val="19"/>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E15199"/>
    <w:rPr>
      <w:sz w:val="16"/>
      <w:szCs w:val="16"/>
    </w:rPr>
  </w:style>
  <w:style w:type="paragraph" w:styleId="AklamaMetni">
    <w:name w:val="annotation text"/>
    <w:basedOn w:val="Normal"/>
    <w:link w:val="AklamaMetniChar"/>
    <w:uiPriority w:val="99"/>
    <w:semiHidden/>
    <w:unhideWhenUsed/>
    <w:rsid w:val="00E151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15199"/>
    <w:rPr>
      <w:rFonts w:eastAsiaTheme="minorEastAsia"/>
    </w:rPr>
  </w:style>
  <w:style w:type="paragraph" w:styleId="AklamaKonusu">
    <w:name w:val="annotation subject"/>
    <w:basedOn w:val="AklamaMetni"/>
    <w:next w:val="AklamaMetni"/>
    <w:link w:val="AklamaKonusuChar"/>
    <w:uiPriority w:val="99"/>
    <w:semiHidden/>
    <w:unhideWhenUsed/>
    <w:rsid w:val="00E15199"/>
    <w:rPr>
      <w:b/>
      <w:bCs/>
    </w:rPr>
  </w:style>
  <w:style w:type="character" w:customStyle="1" w:styleId="AklamaKonusuChar">
    <w:name w:val="Açıklama Konusu Char"/>
    <w:basedOn w:val="AklamaMetniChar"/>
    <w:link w:val="AklamaKonusu"/>
    <w:uiPriority w:val="99"/>
    <w:semiHidden/>
    <w:rsid w:val="00E15199"/>
    <w:rPr>
      <w:rFonts w:eastAsiaTheme="minorEastAsia"/>
      <w:b/>
      <w:bCs/>
    </w:rPr>
  </w:style>
  <w:style w:type="paragraph" w:styleId="BalonMetni">
    <w:name w:val="Balloon Text"/>
    <w:basedOn w:val="Normal"/>
    <w:link w:val="BalonMetniChar"/>
    <w:uiPriority w:val="99"/>
    <w:semiHidden/>
    <w:unhideWhenUsed/>
    <w:rsid w:val="00E151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199"/>
    <w:rPr>
      <w:rFonts w:ascii="Segoe UI" w:eastAsiaTheme="minorEastAsia" w:hAnsi="Segoe UI" w:cs="Segoe UI"/>
      <w:sz w:val="18"/>
      <w:szCs w:val="18"/>
    </w:rPr>
  </w:style>
  <w:style w:type="paragraph" w:styleId="ListeParagraf">
    <w:name w:val="List Paragraph"/>
    <w:basedOn w:val="Normal"/>
    <w:uiPriority w:val="34"/>
    <w:qFormat/>
    <w:rsid w:val="00A438CA"/>
    <w:pPr>
      <w:ind w:left="720"/>
      <w:contextualSpacing/>
    </w:pPr>
  </w:style>
  <w:style w:type="paragraph" w:styleId="NormalWeb">
    <w:name w:val="Normal (Web)"/>
    <w:basedOn w:val="Normal"/>
    <w:uiPriority w:val="99"/>
    <w:semiHidden/>
    <w:unhideWhenUsed/>
    <w:rsid w:val="00827BE1"/>
    <w:rPr>
      <w:rFonts w:ascii="Times New Roman" w:hAnsi="Times New Roman" w:cs="Times New Roman"/>
      <w:sz w:val="24"/>
      <w:szCs w:val="24"/>
    </w:rPr>
  </w:style>
  <w:style w:type="paragraph" w:styleId="stBilgi">
    <w:name w:val="header"/>
    <w:basedOn w:val="Normal"/>
    <w:link w:val="stBilgiChar"/>
    <w:uiPriority w:val="99"/>
    <w:unhideWhenUsed/>
    <w:rsid w:val="00074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4DAA"/>
    <w:rPr>
      <w:rFonts w:eastAsiaTheme="minorEastAsia"/>
      <w:sz w:val="22"/>
      <w:szCs w:val="22"/>
    </w:rPr>
  </w:style>
  <w:style w:type="paragraph" w:styleId="AltBilgi">
    <w:name w:val="footer"/>
    <w:basedOn w:val="Normal"/>
    <w:link w:val="AltBilgiChar"/>
    <w:uiPriority w:val="99"/>
    <w:unhideWhenUsed/>
    <w:rsid w:val="00074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4DAA"/>
    <w:rPr>
      <w:rFonts w:eastAsiaTheme="minorEastAsia"/>
      <w:sz w:val="22"/>
      <w:szCs w:val="22"/>
    </w:rPr>
  </w:style>
  <w:style w:type="character" w:customStyle="1" w:styleId="Balk4Char">
    <w:name w:val="Başlık 4 Char"/>
    <w:basedOn w:val="VarsaylanParagrafYazTipi"/>
    <w:link w:val="Balk4"/>
    <w:uiPriority w:val="9"/>
    <w:rsid w:val="00B16116"/>
    <w:rPr>
      <w:rFonts w:asciiTheme="majorHAnsi" w:eastAsiaTheme="majorEastAsia" w:hAnsiTheme="majorHAnsi" w:cstheme="majorBidi"/>
      <w:i/>
      <w:iCs/>
      <w:color w:val="2E74B5" w:themeColor="accent1" w:themeShade="BF"/>
      <w:sz w:val="22"/>
      <w:szCs w:val="22"/>
      <w:lang w:eastAsia="en-US"/>
    </w:rPr>
  </w:style>
  <w:style w:type="paragraph" w:styleId="AralkYok">
    <w:name w:val="No Spacing"/>
    <w:uiPriority w:val="1"/>
    <w:qFormat/>
    <w:rsid w:val="00B16116"/>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9753">
      <w:bodyDiv w:val="1"/>
      <w:marLeft w:val="0"/>
      <w:marRight w:val="0"/>
      <w:marTop w:val="0"/>
      <w:marBottom w:val="0"/>
      <w:divBdr>
        <w:top w:val="none" w:sz="0" w:space="0" w:color="auto"/>
        <w:left w:val="none" w:sz="0" w:space="0" w:color="auto"/>
        <w:bottom w:val="none" w:sz="0" w:space="0" w:color="auto"/>
        <w:right w:val="none" w:sz="0" w:space="0" w:color="auto"/>
      </w:divBdr>
    </w:div>
    <w:div w:id="341905980">
      <w:bodyDiv w:val="1"/>
      <w:marLeft w:val="0"/>
      <w:marRight w:val="0"/>
      <w:marTop w:val="0"/>
      <w:marBottom w:val="0"/>
      <w:divBdr>
        <w:top w:val="none" w:sz="0" w:space="0" w:color="auto"/>
        <w:left w:val="none" w:sz="0" w:space="0" w:color="auto"/>
        <w:bottom w:val="none" w:sz="0" w:space="0" w:color="auto"/>
        <w:right w:val="none" w:sz="0" w:space="0" w:color="auto"/>
      </w:divBdr>
    </w:div>
    <w:div w:id="564991619">
      <w:bodyDiv w:val="1"/>
      <w:marLeft w:val="0"/>
      <w:marRight w:val="0"/>
      <w:marTop w:val="0"/>
      <w:marBottom w:val="0"/>
      <w:divBdr>
        <w:top w:val="none" w:sz="0" w:space="0" w:color="auto"/>
        <w:left w:val="none" w:sz="0" w:space="0" w:color="auto"/>
        <w:bottom w:val="none" w:sz="0" w:space="0" w:color="auto"/>
        <w:right w:val="none" w:sz="0" w:space="0" w:color="auto"/>
      </w:divBdr>
    </w:div>
    <w:div w:id="637107222">
      <w:bodyDiv w:val="1"/>
      <w:marLeft w:val="0"/>
      <w:marRight w:val="0"/>
      <w:marTop w:val="0"/>
      <w:marBottom w:val="0"/>
      <w:divBdr>
        <w:top w:val="none" w:sz="0" w:space="0" w:color="auto"/>
        <w:left w:val="none" w:sz="0" w:space="0" w:color="auto"/>
        <w:bottom w:val="none" w:sz="0" w:space="0" w:color="auto"/>
        <w:right w:val="none" w:sz="0" w:space="0" w:color="auto"/>
      </w:divBdr>
    </w:div>
    <w:div w:id="838230973">
      <w:bodyDiv w:val="1"/>
      <w:marLeft w:val="0"/>
      <w:marRight w:val="0"/>
      <w:marTop w:val="0"/>
      <w:marBottom w:val="0"/>
      <w:divBdr>
        <w:top w:val="none" w:sz="0" w:space="0" w:color="auto"/>
        <w:left w:val="none" w:sz="0" w:space="0" w:color="auto"/>
        <w:bottom w:val="none" w:sz="0" w:space="0" w:color="auto"/>
        <w:right w:val="none" w:sz="0" w:space="0" w:color="auto"/>
      </w:divBdr>
    </w:div>
    <w:div w:id="1250654501">
      <w:bodyDiv w:val="1"/>
      <w:marLeft w:val="0"/>
      <w:marRight w:val="0"/>
      <w:marTop w:val="0"/>
      <w:marBottom w:val="0"/>
      <w:divBdr>
        <w:top w:val="none" w:sz="0" w:space="0" w:color="auto"/>
        <w:left w:val="none" w:sz="0" w:space="0" w:color="auto"/>
        <w:bottom w:val="none" w:sz="0" w:space="0" w:color="auto"/>
        <w:right w:val="none" w:sz="0" w:space="0" w:color="auto"/>
      </w:divBdr>
    </w:div>
    <w:div w:id="1302419011">
      <w:bodyDiv w:val="1"/>
      <w:marLeft w:val="0"/>
      <w:marRight w:val="0"/>
      <w:marTop w:val="0"/>
      <w:marBottom w:val="0"/>
      <w:divBdr>
        <w:top w:val="none" w:sz="0" w:space="0" w:color="auto"/>
        <w:left w:val="none" w:sz="0" w:space="0" w:color="auto"/>
        <w:bottom w:val="none" w:sz="0" w:space="0" w:color="auto"/>
        <w:right w:val="none" w:sz="0" w:space="0" w:color="auto"/>
      </w:divBdr>
    </w:div>
    <w:div w:id="1395810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9E86-5A9E-4B35-86E9-61F948D5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16</Pages>
  <Words>5468</Words>
  <Characters>31174</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Usalan</dc:creator>
  <cp:keywords/>
  <dc:description/>
  <cp:lastModifiedBy>Emin Barış</cp:lastModifiedBy>
  <cp:revision>349</cp:revision>
  <dcterms:created xsi:type="dcterms:W3CDTF">2022-01-25T07:30:00Z</dcterms:created>
  <dcterms:modified xsi:type="dcterms:W3CDTF">2022-06-09T13:23:00Z</dcterms:modified>
</cp:coreProperties>
</file>